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2F14E0" w14:textId="2791FD5A" w:rsidR="008C496B" w:rsidRDefault="00D219D6" w:rsidP="00E547A3">
      <w:pPr>
        <w:pStyle w:val="PM-Titel"/>
        <w:spacing w:after="0"/>
        <w:ind w:right="4162"/>
        <w:rPr>
          <w:sz w:val="22"/>
        </w:rPr>
      </w:pPr>
      <w:r>
        <w:rPr>
          <w:noProof/>
        </w:rPr>
        <w:drawing>
          <wp:inline distT="0" distB="0" distL="0" distR="0" wp14:anchorId="5D8103A6" wp14:editId="56D1FB48">
            <wp:extent cx="3780000" cy="2521621"/>
            <wp:effectExtent l="0" t="0" r="0" b="0"/>
            <wp:docPr id="196451721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780000" cy="2521621"/>
                    </a:xfrm>
                    <a:prstGeom prst="rect">
                      <a:avLst/>
                    </a:prstGeom>
                    <a:noFill/>
                    <a:ln>
                      <a:noFill/>
                    </a:ln>
                  </pic:spPr>
                </pic:pic>
              </a:graphicData>
            </a:graphic>
          </wp:inline>
        </w:drawing>
      </w:r>
    </w:p>
    <w:p w14:paraId="0C9A1889" w14:textId="77777777" w:rsidR="008C496B" w:rsidRPr="008C496B" w:rsidRDefault="008C496B" w:rsidP="00E547A3">
      <w:pPr>
        <w:pStyle w:val="PM-Titel"/>
        <w:spacing w:after="0"/>
        <w:ind w:right="4162"/>
        <w:rPr>
          <w:sz w:val="12"/>
          <w:szCs w:val="12"/>
        </w:rPr>
      </w:pPr>
    </w:p>
    <w:p w14:paraId="0A4D5019" w14:textId="6CAF09DE" w:rsidR="00F97354" w:rsidRDefault="00F97354" w:rsidP="00E547A3">
      <w:pPr>
        <w:pStyle w:val="PM-Titel"/>
        <w:spacing w:after="0"/>
        <w:ind w:right="4162"/>
        <w:rPr>
          <w:sz w:val="22"/>
        </w:rPr>
      </w:pPr>
      <w:r>
        <w:rPr>
          <w:sz w:val="22"/>
        </w:rPr>
        <w:t xml:space="preserve">Bild 1: </w:t>
      </w:r>
      <w:r w:rsidRPr="00F97354">
        <w:rPr>
          <w:b w:val="0"/>
          <w:bCs/>
          <w:sz w:val="22"/>
        </w:rPr>
        <w:t>In Mehrfamilienhäusern kommen an den unterschiedlichsten Bereichen Bauelemente zum Einsatz</w:t>
      </w:r>
      <w:r w:rsidR="00674806">
        <w:rPr>
          <w:b w:val="0"/>
          <w:bCs/>
          <w:sz w:val="22"/>
        </w:rPr>
        <w:t xml:space="preserve"> </w:t>
      </w:r>
      <w:r w:rsidR="008C496B">
        <w:rPr>
          <w:b w:val="0"/>
          <w:bCs/>
          <w:sz w:val="22"/>
        </w:rPr>
        <w:t xml:space="preserve">– im Außenbereich, an der </w:t>
      </w:r>
      <w:r w:rsidR="00674806">
        <w:rPr>
          <w:b w:val="0"/>
          <w:bCs/>
          <w:sz w:val="22"/>
        </w:rPr>
        <w:t>F</w:t>
      </w:r>
      <w:r w:rsidR="008C496B">
        <w:rPr>
          <w:b w:val="0"/>
          <w:bCs/>
          <w:sz w:val="22"/>
        </w:rPr>
        <w:t>assade und im Inne</w:t>
      </w:r>
      <w:r w:rsidR="00674806">
        <w:rPr>
          <w:b w:val="0"/>
          <w:bCs/>
          <w:sz w:val="22"/>
        </w:rPr>
        <w:t>ren</w:t>
      </w:r>
      <w:r w:rsidR="008C496B">
        <w:rPr>
          <w:b w:val="0"/>
          <w:bCs/>
          <w:sz w:val="22"/>
        </w:rPr>
        <w:t xml:space="preserve"> des Gebäudes.</w:t>
      </w:r>
    </w:p>
    <w:p w14:paraId="0E4FF152" w14:textId="37FF843E" w:rsidR="00F97354" w:rsidRDefault="00F97354" w:rsidP="00E547A3">
      <w:pPr>
        <w:pStyle w:val="PM-Titel"/>
        <w:spacing w:after="0"/>
        <w:ind w:right="4162"/>
        <w:rPr>
          <w:sz w:val="22"/>
        </w:rPr>
      </w:pPr>
    </w:p>
    <w:p w14:paraId="6D4F0853" w14:textId="7EEAA1C7" w:rsidR="00AE5863" w:rsidRPr="000E0D5A" w:rsidRDefault="00397B26" w:rsidP="00E547A3">
      <w:pPr>
        <w:pStyle w:val="PM-Titel"/>
        <w:spacing w:after="0"/>
        <w:ind w:right="4162"/>
        <w:rPr>
          <w:sz w:val="48"/>
          <w:szCs w:val="48"/>
        </w:rPr>
      </w:pPr>
      <w:r w:rsidRPr="00397B26">
        <w:rPr>
          <w:sz w:val="22"/>
        </w:rPr>
        <w:t>Komfortabel</w:t>
      </w:r>
      <w:r>
        <w:rPr>
          <w:sz w:val="22"/>
        </w:rPr>
        <w:t>, s</w:t>
      </w:r>
      <w:r w:rsidRPr="00397B26">
        <w:rPr>
          <w:sz w:val="22"/>
        </w:rPr>
        <w:t>icher</w:t>
      </w:r>
      <w:r>
        <w:rPr>
          <w:sz w:val="22"/>
        </w:rPr>
        <w:t xml:space="preserve"> und z</w:t>
      </w:r>
      <w:r w:rsidRPr="00397B26">
        <w:rPr>
          <w:sz w:val="22"/>
        </w:rPr>
        <w:t>ukunftsgerecht</w:t>
      </w:r>
      <w:r w:rsidR="00AE5863" w:rsidRPr="000E0D5A">
        <w:rPr>
          <w:sz w:val="48"/>
          <w:szCs w:val="48"/>
        </w:rPr>
        <w:br/>
      </w:r>
      <w:r w:rsidR="00427BCB" w:rsidRPr="00427BCB">
        <w:rPr>
          <w:szCs w:val="28"/>
        </w:rPr>
        <w:t>Bauelemente für den Wohnungs- und Gewerbebau</w:t>
      </w:r>
    </w:p>
    <w:p w14:paraId="601DA59C" w14:textId="07EEDE09" w:rsidR="00AA7C67" w:rsidRDefault="00EE61A8" w:rsidP="00EB15A9">
      <w:pPr>
        <w:pStyle w:val="PM-Lead"/>
        <w:tabs>
          <w:tab w:val="left" w:pos="4962"/>
        </w:tabs>
        <w:spacing w:before="120" w:after="0"/>
        <w:ind w:right="4148"/>
        <w:jc w:val="left"/>
      </w:pPr>
      <w:r w:rsidRPr="00EE61A8">
        <w:t>Bei Bauprojekten im Wohnungs- und Gewerbebau kommen sowohl im Außen</w:t>
      </w:r>
      <w:r w:rsidR="00AA3BC3">
        <w:t>bereich</w:t>
      </w:r>
      <w:r w:rsidRPr="00EE61A8">
        <w:t xml:space="preserve"> als auch</w:t>
      </w:r>
      <w:r w:rsidR="00D77815">
        <w:t xml:space="preserve"> an der Gebäudefassade und im Inneren</w:t>
      </w:r>
      <w:r w:rsidRPr="00EE61A8">
        <w:t xml:space="preserve"> zahlreiche unterschiedliche Bauelemente zum Einsatz. Doch welche Anforderungen sind </w:t>
      </w:r>
      <w:r w:rsidR="006F0670">
        <w:t>beispielsweise</w:t>
      </w:r>
      <w:r w:rsidRPr="00EE61A8">
        <w:t xml:space="preserve"> bei Türen</w:t>
      </w:r>
      <w:r w:rsidR="008D6F56">
        <w:t xml:space="preserve"> und</w:t>
      </w:r>
      <w:r w:rsidRPr="00EE61A8">
        <w:t xml:space="preserve"> Toren konkret zu berücksichtigen? Und welche Kriterien sind bei der Produktauswahl darüber hinaus noch wichtig? </w:t>
      </w:r>
    </w:p>
    <w:p w14:paraId="12A3BA16" w14:textId="0239FBF0" w:rsidR="00EB15A9" w:rsidRPr="00EB15A9" w:rsidRDefault="00EB15A9" w:rsidP="00EB15A9">
      <w:pPr>
        <w:pStyle w:val="PM-Lead"/>
        <w:tabs>
          <w:tab w:val="left" w:pos="4962"/>
        </w:tabs>
        <w:spacing w:before="120" w:after="0"/>
        <w:ind w:right="4148"/>
        <w:jc w:val="left"/>
      </w:pPr>
      <w:r w:rsidRPr="00EB15A9">
        <w:t>Moderne Mischgebäude immer mehr im Trend</w:t>
      </w:r>
    </w:p>
    <w:p w14:paraId="74E12FB6" w14:textId="42A4C2B0" w:rsidR="00AE05BC" w:rsidRDefault="00EB15A9" w:rsidP="00674806">
      <w:pPr>
        <w:pStyle w:val="PM-Standard"/>
        <w:spacing w:before="120" w:after="0"/>
        <w:ind w:right="4162"/>
        <w:jc w:val="left"/>
        <w:rPr>
          <w:bCs/>
          <w:iCs/>
        </w:rPr>
      </w:pPr>
      <w:r w:rsidRPr="00EB15A9">
        <w:rPr>
          <w:bCs/>
          <w:iCs/>
        </w:rPr>
        <w:t xml:space="preserve">Neben steigenden Baukosten und gesetzlichen Vorgaben – zum Beispiel im </w:t>
      </w:r>
      <w:r w:rsidR="00344EC6" w:rsidRPr="00EB15A9">
        <w:rPr>
          <w:bCs/>
          <w:iCs/>
        </w:rPr>
        <w:t>Hinblick</w:t>
      </w:r>
      <w:r w:rsidRPr="00EB15A9">
        <w:rPr>
          <w:bCs/>
          <w:iCs/>
        </w:rPr>
        <w:t xml:space="preserve"> auf die Nachhaltigkeit – stellen zunehmend auch Flächenknappheit und hohe Grundstücks-preise im urbanen Raum </w:t>
      </w:r>
      <w:r w:rsidR="00344EC6">
        <w:rPr>
          <w:bCs/>
          <w:iCs/>
        </w:rPr>
        <w:t>Planer und</w:t>
      </w:r>
      <w:r w:rsidRPr="00EB15A9">
        <w:rPr>
          <w:bCs/>
          <w:iCs/>
        </w:rPr>
        <w:t xml:space="preserve"> Projektentwickler vor Herausforderungen. Vor diesem Hintergrund liegen bei Neubauprojekten neben „klassischen“ Mehrfamilienhäusern mehr und mehr kreative Mischgebäude im Trend. Das bedeutet: </w:t>
      </w:r>
      <w:r w:rsidR="00B47C88" w:rsidRPr="00B47C88">
        <w:rPr>
          <w:bCs/>
          <w:iCs/>
        </w:rPr>
        <w:t xml:space="preserve">Unterhalb der Wohneinheiten befinden sich im Gebäude ruhigere Gewerbeeinheiten sowie </w:t>
      </w:r>
      <w:r w:rsidR="00B357CA" w:rsidRPr="00EB15A9">
        <w:rPr>
          <w:bCs/>
          <w:iCs/>
        </w:rPr>
        <w:t>–</w:t>
      </w:r>
      <w:r w:rsidR="00B47C88" w:rsidRPr="00B47C88">
        <w:rPr>
          <w:bCs/>
          <w:iCs/>
        </w:rPr>
        <w:t xml:space="preserve"> im Erdgeschoss </w:t>
      </w:r>
      <w:r w:rsidR="00B357CA" w:rsidRPr="00EB15A9">
        <w:rPr>
          <w:bCs/>
          <w:iCs/>
        </w:rPr>
        <w:t>–</w:t>
      </w:r>
      <w:r w:rsidR="00B47C88" w:rsidRPr="00B47C88">
        <w:rPr>
          <w:bCs/>
          <w:iCs/>
        </w:rPr>
        <w:t xml:space="preserve"> Lebensmittelmärkte oder kleinere Geschäfte, wie zum Beispiel Bäckereien.</w:t>
      </w:r>
      <w:r w:rsidR="00B47C88">
        <w:rPr>
          <w:bCs/>
          <w:iCs/>
        </w:rPr>
        <w:t xml:space="preserve"> </w:t>
      </w:r>
      <w:r w:rsidRPr="00EB15A9">
        <w:rPr>
          <w:bCs/>
          <w:iCs/>
        </w:rPr>
        <w:t>Ergänzt wird dieser flexible Nutzungsmix oftmals durch eine Tiefgarage in den Untergeschossen. So lassen sich Flächenverbrauch und somit auch Kosten optimieren und gleichzeitig eine hohe Wohn-, Arbeits- und Lebensqualität in urbanen Quartieren schaffen.</w:t>
      </w:r>
    </w:p>
    <w:p w14:paraId="109C5566" w14:textId="4E593AC1" w:rsidR="00EB15A9" w:rsidRPr="00EB15A9" w:rsidRDefault="00EB15A9" w:rsidP="00674806">
      <w:pPr>
        <w:pStyle w:val="PM-Lead"/>
        <w:tabs>
          <w:tab w:val="left" w:pos="4962"/>
        </w:tabs>
        <w:spacing w:before="120" w:after="0"/>
        <w:ind w:right="4148"/>
        <w:jc w:val="left"/>
      </w:pPr>
      <w:r w:rsidRPr="00EB15A9">
        <w:t>Anforderungen an die ei</w:t>
      </w:r>
      <w:r w:rsidR="000B002D">
        <w:t>n</w:t>
      </w:r>
      <w:r w:rsidRPr="00EB15A9">
        <w:t>gesetzten Bauelemente</w:t>
      </w:r>
    </w:p>
    <w:p w14:paraId="7DCE8995" w14:textId="130845CA" w:rsidR="00EB15A9" w:rsidRPr="00674806" w:rsidRDefault="00EB15A9" w:rsidP="00674806">
      <w:pPr>
        <w:pStyle w:val="PM-Lead"/>
        <w:tabs>
          <w:tab w:val="left" w:pos="4962"/>
        </w:tabs>
        <w:spacing w:before="120" w:after="0"/>
        <w:ind w:right="4148"/>
        <w:jc w:val="left"/>
        <w:rPr>
          <w:bCs w:val="0"/>
          <w:iCs w:val="0"/>
        </w:rPr>
      </w:pPr>
      <w:r w:rsidRPr="00674806">
        <w:rPr>
          <w:b w:val="0"/>
          <w:bCs w:val="0"/>
        </w:rPr>
        <w:t>Bei Planung und Bau dieser zukunftsgerechten Wohn- und Gewerbeformen spielen die zum Einsatz kommenden Bauelemente eine wichtige Rolle. Diese müssen die Anforderungen der verschiedenen Normen und Regelwerke</w:t>
      </w:r>
      <w:r w:rsidR="003926B0">
        <w:rPr>
          <w:b w:val="0"/>
          <w:bCs w:val="0"/>
        </w:rPr>
        <w:t>, etwa</w:t>
      </w:r>
      <w:r w:rsidRPr="00674806">
        <w:rPr>
          <w:b w:val="0"/>
          <w:bCs w:val="0"/>
        </w:rPr>
        <w:t xml:space="preserve"> DIN-Normen, Landesbauordnungen und </w:t>
      </w:r>
      <w:r w:rsidR="00B117B1">
        <w:rPr>
          <w:b w:val="0"/>
          <w:bCs w:val="0"/>
        </w:rPr>
        <w:t xml:space="preserve">das Gebäudeenergiegesetz </w:t>
      </w:r>
      <w:r w:rsidR="00674806">
        <w:rPr>
          <w:b w:val="0"/>
          <w:bCs w:val="0"/>
        </w:rPr>
        <w:t>(</w:t>
      </w:r>
      <w:r w:rsidR="00B117B1">
        <w:rPr>
          <w:b w:val="0"/>
          <w:bCs w:val="0"/>
        </w:rPr>
        <w:t>GEG</w:t>
      </w:r>
      <w:r w:rsidR="00674806">
        <w:rPr>
          <w:b w:val="0"/>
          <w:bCs w:val="0"/>
        </w:rPr>
        <w:t>)</w:t>
      </w:r>
      <w:r w:rsidR="00AF2CDD">
        <w:rPr>
          <w:b w:val="0"/>
          <w:bCs w:val="0"/>
        </w:rPr>
        <w:t>,</w:t>
      </w:r>
      <w:r w:rsidRPr="00674806">
        <w:rPr>
          <w:b w:val="0"/>
          <w:bCs w:val="0"/>
        </w:rPr>
        <w:t xml:space="preserve"> erfüllen. Darüber hinaus sind allgemeine Kriterien wie </w:t>
      </w:r>
      <w:r w:rsidR="00CF234B">
        <w:rPr>
          <w:b w:val="0"/>
          <w:bCs w:val="0"/>
        </w:rPr>
        <w:t>eine hohe Robustheit</w:t>
      </w:r>
      <w:r w:rsidRPr="00674806">
        <w:rPr>
          <w:b w:val="0"/>
          <w:bCs w:val="0"/>
        </w:rPr>
        <w:t xml:space="preserve">, </w:t>
      </w:r>
      <w:r w:rsidR="00CF234B">
        <w:rPr>
          <w:b w:val="0"/>
          <w:bCs w:val="0"/>
        </w:rPr>
        <w:t xml:space="preserve">eine lange </w:t>
      </w:r>
      <w:r w:rsidRPr="00674806">
        <w:rPr>
          <w:b w:val="0"/>
          <w:bCs w:val="0"/>
        </w:rPr>
        <w:t>Lebensdauer und ein gutes Preis-Leistungs</w:t>
      </w:r>
      <w:r w:rsidR="003A384D">
        <w:rPr>
          <w:b w:val="0"/>
          <w:bCs w:val="0"/>
        </w:rPr>
        <w:t>-V</w:t>
      </w:r>
      <w:r w:rsidRPr="00674806">
        <w:rPr>
          <w:b w:val="0"/>
          <w:bCs w:val="0"/>
        </w:rPr>
        <w:t xml:space="preserve">erhältnis </w:t>
      </w:r>
      <w:r w:rsidR="00C7638F">
        <w:rPr>
          <w:b w:val="0"/>
          <w:bCs w:val="0"/>
        </w:rPr>
        <w:t xml:space="preserve">der Produkte </w:t>
      </w:r>
      <w:r w:rsidRPr="00674806">
        <w:rPr>
          <w:b w:val="0"/>
          <w:bCs w:val="0"/>
        </w:rPr>
        <w:t>zu beachten. Nicht zuletzt bietet es sich im Sinne einer effizienten</w:t>
      </w:r>
      <w:r w:rsidR="002744E4">
        <w:rPr>
          <w:b w:val="0"/>
          <w:bCs w:val="0"/>
        </w:rPr>
        <w:t>,</w:t>
      </w:r>
      <w:r w:rsidRPr="00674806">
        <w:rPr>
          <w:b w:val="0"/>
          <w:bCs w:val="0"/>
        </w:rPr>
        <w:t xml:space="preserve"> wirtschaftlichen Projektplanung und -realisierung an, alle benötigten Bauelemente </w:t>
      </w:r>
      <w:r w:rsidR="00674806">
        <w:rPr>
          <w:b w:val="0"/>
          <w:bCs w:val="0"/>
        </w:rPr>
        <w:t>– wie zum Beispiel beim Hersteller Hörmann</w:t>
      </w:r>
      <w:r w:rsidRPr="00674806">
        <w:rPr>
          <w:b w:val="0"/>
          <w:bCs w:val="0"/>
        </w:rPr>
        <w:t xml:space="preserve"> </w:t>
      </w:r>
      <w:r w:rsidR="00674806">
        <w:rPr>
          <w:b w:val="0"/>
          <w:bCs w:val="0"/>
        </w:rPr>
        <w:t xml:space="preserve">möglich – </w:t>
      </w:r>
      <w:r w:rsidRPr="00674806">
        <w:rPr>
          <w:b w:val="0"/>
          <w:bCs w:val="0"/>
        </w:rPr>
        <w:t xml:space="preserve">aus einer Hand </w:t>
      </w:r>
      <w:r w:rsidR="00674806">
        <w:rPr>
          <w:b w:val="0"/>
          <w:bCs w:val="0"/>
        </w:rPr>
        <w:t xml:space="preserve">zu </w:t>
      </w:r>
      <w:r w:rsidRPr="00674806">
        <w:rPr>
          <w:b w:val="0"/>
          <w:bCs w:val="0"/>
        </w:rPr>
        <w:t xml:space="preserve">erhalten. </w:t>
      </w:r>
      <w:r w:rsidR="00C90EDA">
        <w:rPr>
          <w:b w:val="0"/>
          <w:bCs w:val="0"/>
        </w:rPr>
        <w:t xml:space="preserve">Der folgende Überblick zeigt </w:t>
      </w:r>
      <w:r w:rsidR="00F550D7">
        <w:rPr>
          <w:b w:val="0"/>
          <w:bCs w:val="0"/>
        </w:rPr>
        <w:t>wesentliche</w:t>
      </w:r>
      <w:r w:rsidRPr="00674806">
        <w:rPr>
          <w:b w:val="0"/>
          <w:bCs w:val="0"/>
        </w:rPr>
        <w:t xml:space="preserve"> Bauelemente und deren erforderliche Eigenschaften.  </w:t>
      </w:r>
    </w:p>
    <w:p w14:paraId="79636B66" w14:textId="77777777" w:rsidR="000F6D02" w:rsidRDefault="000F6D02" w:rsidP="00812B0C">
      <w:pPr>
        <w:pStyle w:val="PM-Standard"/>
        <w:spacing w:after="0"/>
        <w:ind w:right="4162"/>
        <w:jc w:val="left"/>
        <w:rPr>
          <w:bCs/>
          <w:iCs/>
        </w:rPr>
      </w:pPr>
    </w:p>
    <w:p w14:paraId="69726AF9" w14:textId="24E8834C" w:rsidR="0007647E" w:rsidRDefault="0007647E" w:rsidP="0007647E">
      <w:pPr>
        <w:pStyle w:val="PM-Standard"/>
        <w:spacing w:after="0"/>
        <w:ind w:right="4162"/>
        <w:jc w:val="left"/>
        <w:rPr>
          <w:bCs/>
          <w:iCs/>
        </w:rPr>
      </w:pPr>
      <w:r>
        <w:rPr>
          <w:bCs/>
          <w:iCs/>
        </w:rPr>
        <w:t xml:space="preserve">Bei den </w:t>
      </w:r>
      <w:r w:rsidRPr="00812B0C">
        <w:rPr>
          <w:b/>
          <w:iCs/>
        </w:rPr>
        <w:t>Zimmertüren</w:t>
      </w:r>
      <w:r w:rsidRPr="00EB15A9">
        <w:rPr>
          <w:bCs/>
          <w:iCs/>
        </w:rPr>
        <w:t xml:space="preserve"> spielt ein auf die Innenarchitektur abgestimmtes Design eine wichtige Rolle. </w:t>
      </w:r>
      <w:r w:rsidR="002B741E">
        <w:rPr>
          <w:bCs/>
          <w:iCs/>
        </w:rPr>
        <w:t xml:space="preserve">Häufig zum Einsatz kommen klassische, weiße </w:t>
      </w:r>
      <w:r w:rsidR="00A36D00">
        <w:rPr>
          <w:bCs/>
          <w:iCs/>
        </w:rPr>
        <w:t>T</w:t>
      </w:r>
      <w:r w:rsidR="002B741E">
        <w:rPr>
          <w:bCs/>
          <w:iCs/>
        </w:rPr>
        <w:t xml:space="preserve">üren mit farblich abgesetzter Zarge. Aber auch </w:t>
      </w:r>
      <w:r w:rsidR="00A36D00">
        <w:rPr>
          <w:bCs/>
          <w:iCs/>
        </w:rPr>
        <w:t xml:space="preserve">Ausführungen mit </w:t>
      </w:r>
      <w:r w:rsidRPr="00EB15A9">
        <w:rPr>
          <w:bCs/>
          <w:iCs/>
        </w:rPr>
        <w:t>authentische</w:t>
      </w:r>
      <w:r w:rsidR="00A36D00">
        <w:rPr>
          <w:bCs/>
          <w:iCs/>
        </w:rPr>
        <w:t>n</w:t>
      </w:r>
      <w:r w:rsidRPr="00EB15A9">
        <w:rPr>
          <w:bCs/>
          <w:iCs/>
        </w:rPr>
        <w:t xml:space="preserve"> Holzdekor-Oberflächen, </w:t>
      </w:r>
      <w:r>
        <w:rPr>
          <w:bCs/>
          <w:iCs/>
        </w:rPr>
        <w:t>Echtlackbeschichtungen</w:t>
      </w:r>
      <w:r w:rsidRPr="00EB15A9">
        <w:rPr>
          <w:bCs/>
          <w:iCs/>
        </w:rPr>
        <w:t xml:space="preserve"> oder Echtholz-Furnieren</w:t>
      </w:r>
      <w:r w:rsidR="002B741E">
        <w:rPr>
          <w:bCs/>
          <w:iCs/>
        </w:rPr>
        <w:t xml:space="preserve"> sind möglich.</w:t>
      </w:r>
      <w:r>
        <w:rPr>
          <w:bCs/>
          <w:iCs/>
        </w:rPr>
        <w:t xml:space="preserve"> </w:t>
      </w:r>
      <w:r w:rsidR="002B741E">
        <w:rPr>
          <w:bCs/>
          <w:iCs/>
        </w:rPr>
        <w:t>Zudem sollten</w:t>
      </w:r>
      <w:r w:rsidRPr="00EB15A9">
        <w:rPr>
          <w:bCs/>
          <w:iCs/>
        </w:rPr>
        <w:t xml:space="preserve"> Stoßfestigkeit und ein wirksamer Kantenschutz für hohe tägliche Beanspruchungen gegeben sein.</w:t>
      </w:r>
      <w:r>
        <w:rPr>
          <w:bCs/>
          <w:iCs/>
        </w:rPr>
        <w:t xml:space="preserve"> </w:t>
      </w:r>
      <w:r w:rsidRPr="00812B0C">
        <w:rPr>
          <w:bCs/>
          <w:iCs/>
        </w:rPr>
        <w:t>Stahlzarge</w:t>
      </w:r>
      <w:r>
        <w:rPr>
          <w:bCs/>
          <w:iCs/>
        </w:rPr>
        <w:t xml:space="preserve">n wie die </w:t>
      </w:r>
      <w:proofErr w:type="spellStart"/>
      <w:r>
        <w:rPr>
          <w:bCs/>
          <w:iCs/>
        </w:rPr>
        <w:t>VarioFix</w:t>
      </w:r>
      <w:proofErr w:type="spellEnd"/>
      <w:r>
        <w:rPr>
          <w:bCs/>
          <w:iCs/>
        </w:rPr>
        <w:t xml:space="preserve"> von Hörmann </w:t>
      </w:r>
      <w:r w:rsidR="002B741E">
        <w:rPr>
          <w:bCs/>
          <w:iCs/>
        </w:rPr>
        <w:t xml:space="preserve">können </w:t>
      </w:r>
      <w:r>
        <w:rPr>
          <w:bCs/>
          <w:iCs/>
        </w:rPr>
        <w:t xml:space="preserve">für zusätzliche Robustheit sorgen. </w:t>
      </w:r>
      <w:r w:rsidRPr="00EB15A9">
        <w:rPr>
          <w:bCs/>
          <w:iCs/>
        </w:rPr>
        <w:t>Für mehr Komfort und Barrierefreiheit lassen sich Zimmertüren</w:t>
      </w:r>
      <w:r>
        <w:rPr>
          <w:bCs/>
          <w:iCs/>
        </w:rPr>
        <w:t xml:space="preserve"> </w:t>
      </w:r>
      <w:r w:rsidRPr="00EB15A9">
        <w:rPr>
          <w:bCs/>
          <w:iCs/>
        </w:rPr>
        <w:t xml:space="preserve">mit speziellen </w:t>
      </w:r>
      <w:r>
        <w:rPr>
          <w:bCs/>
          <w:iCs/>
        </w:rPr>
        <w:t>Türa</w:t>
      </w:r>
      <w:r w:rsidRPr="00EB15A9">
        <w:rPr>
          <w:bCs/>
          <w:iCs/>
        </w:rPr>
        <w:t>ntrieben ausstatten.</w:t>
      </w:r>
    </w:p>
    <w:p w14:paraId="20D5B271" w14:textId="77777777" w:rsidR="0007647E" w:rsidRDefault="0007647E" w:rsidP="00812B0C">
      <w:pPr>
        <w:pStyle w:val="PM-Standard"/>
        <w:spacing w:after="0"/>
        <w:ind w:right="4162"/>
        <w:jc w:val="left"/>
        <w:rPr>
          <w:bCs/>
          <w:iCs/>
        </w:rPr>
      </w:pPr>
    </w:p>
    <w:p w14:paraId="558B85E3" w14:textId="68D05EEB" w:rsidR="0007647E" w:rsidRDefault="009F3D6B" w:rsidP="0007647E">
      <w:pPr>
        <w:pStyle w:val="PM-Standard"/>
        <w:spacing w:after="0"/>
        <w:ind w:right="4162"/>
        <w:jc w:val="left"/>
        <w:rPr>
          <w:bCs/>
          <w:iCs/>
        </w:rPr>
      </w:pPr>
      <w:r w:rsidRPr="009F3D6B">
        <w:rPr>
          <w:bCs/>
          <w:iCs/>
        </w:rPr>
        <w:t xml:space="preserve">Die </w:t>
      </w:r>
      <w:r w:rsidRPr="002B741E">
        <w:rPr>
          <w:b/>
          <w:iCs/>
        </w:rPr>
        <w:t>Wohnungseingangstüren</w:t>
      </w:r>
      <w:r>
        <w:rPr>
          <w:b/>
          <w:iCs/>
        </w:rPr>
        <w:t xml:space="preserve"> </w:t>
      </w:r>
      <w:r>
        <w:rPr>
          <w:bCs/>
          <w:iCs/>
        </w:rPr>
        <w:t>lassen sich optisch i</w:t>
      </w:r>
      <w:r w:rsidR="00A36D00">
        <w:rPr>
          <w:bCs/>
          <w:iCs/>
        </w:rPr>
        <w:t>m</w:t>
      </w:r>
      <w:r>
        <w:rPr>
          <w:bCs/>
          <w:iCs/>
        </w:rPr>
        <w:t xml:space="preserve"> Einklang </w:t>
      </w:r>
      <w:r w:rsidR="00A36D00">
        <w:rPr>
          <w:bCs/>
          <w:iCs/>
        </w:rPr>
        <w:t>mit den</w:t>
      </w:r>
      <w:r w:rsidR="0007647E" w:rsidRPr="002B741E">
        <w:rPr>
          <w:bCs/>
          <w:iCs/>
        </w:rPr>
        <w:t xml:space="preserve"> Zimmertüren</w:t>
      </w:r>
      <w:r>
        <w:rPr>
          <w:bCs/>
          <w:iCs/>
        </w:rPr>
        <w:t xml:space="preserve"> gestalten</w:t>
      </w:r>
      <w:r w:rsidR="0007647E" w:rsidRPr="009F3D6B">
        <w:rPr>
          <w:bCs/>
          <w:iCs/>
        </w:rPr>
        <w:t>.</w:t>
      </w:r>
      <w:r w:rsidR="0007647E" w:rsidRPr="002B741E">
        <w:rPr>
          <w:b/>
          <w:iCs/>
        </w:rPr>
        <w:t xml:space="preserve"> </w:t>
      </w:r>
      <w:r>
        <w:rPr>
          <w:bCs/>
          <w:iCs/>
        </w:rPr>
        <w:t>H</w:t>
      </w:r>
      <w:r w:rsidR="0007647E">
        <w:rPr>
          <w:bCs/>
          <w:iCs/>
        </w:rPr>
        <w:t xml:space="preserve">ier </w:t>
      </w:r>
      <w:r>
        <w:rPr>
          <w:bCs/>
          <w:iCs/>
        </w:rPr>
        <w:t xml:space="preserve">spielt vor allem ein guter </w:t>
      </w:r>
      <w:r w:rsidR="0007647E" w:rsidRPr="00EB15A9">
        <w:rPr>
          <w:bCs/>
          <w:iCs/>
        </w:rPr>
        <w:t xml:space="preserve">Schallschutz </w:t>
      </w:r>
      <w:r>
        <w:rPr>
          <w:bCs/>
          <w:iCs/>
        </w:rPr>
        <w:t xml:space="preserve">eine wichtige Rolle. Der Einsatz einer </w:t>
      </w:r>
      <w:r w:rsidRPr="009F3D6B">
        <w:rPr>
          <w:bCs/>
          <w:iCs/>
        </w:rPr>
        <w:t xml:space="preserve">Stahlzarge wie </w:t>
      </w:r>
      <w:proofErr w:type="spellStart"/>
      <w:r w:rsidRPr="009F3D6B">
        <w:rPr>
          <w:bCs/>
          <w:iCs/>
        </w:rPr>
        <w:t>VarioFix</w:t>
      </w:r>
      <w:proofErr w:type="spellEnd"/>
      <w:r>
        <w:rPr>
          <w:bCs/>
          <w:iCs/>
        </w:rPr>
        <w:t xml:space="preserve"> erhöht die Stabilität und sorgt für eine längere Lebensdauer.  </w:t>
      </w:r>
    </w:p>
    <w:p w14:paraId="649C300D" w14:textId="77777777" w:rsidR="0007647E" w:rsidRPr="00EB15A9" w:rsidRDefault="0007647E" w:rsidP="0007647E">
      <w:pPr>
        <w:pStyle w:val="PM-Standard"/>
        <w:spacing w:after="0"/>
        <w:ind w:right="4162"/>
        <w:jc w:val="left"/>
        <w:rPr>
          <w:bCs/>
          <w:iCs/>
        </w:rPr>
      </w:pPr>
    </w:p>
    <w:p w14:paraId="6FD88868" w14:textId="3F7A3F88" w:rsidR="0007647E" w:rsidRDefault="0007647E" w:rsidP="0007647E">
      <w:pPr>
        <w:pStyle w:val="PM-Standard"/>
        <w:spacing w:after="0"/>
        <w:ind w:right="4162"/>
        <w:jc w:val="left"/>
        <w:rPr>
          <w:bCs/>
          <w:iCs/>
        </w:rPr>
      </w:pPr>
      <w:r w:rsidRPr="001E721C">
        <w:rPr>
          <w:bCs/>
          <w:iCs/>
        </w:rPr>
        <w:t>Im Trend liegen derzeit Wohngebäude mit kleinen Wohneinheiten. Diese</w:t>
      </w:r>
      <w:r>
        <w:rPr>
          <w:bCs/>
          <w:iCs/>
        </w:rPr>
        <w:t xml:space="preserve"> </w:t>
      </w:r>
      <w:r w:rsidR="009F3D6B">
        <w:rPr>
          <w:bCs/>
          <w:iCs/>
        </w:rPr>
        <w:t xml:space="preserve">verfügen oft über </w:t>
      </w:r>
      <w:r>
        <w:rPr>
          <w:bCs/>
          <w:iCs/>
        </w:rPr>
        <w:t>sogenannte Laubengäng</w:t>
      </w:r>
      <w:r w:rsidR="009F3D6B">
        <w:rPr>
          <w:bCs/>
          <w:iCs/>
        </w:rPr>
        <w:t xml:space="preserve">e und </w:t>
      </w:r>
      <w:r>
        <w:rPr>
          <w:bCs/>
          <w:iCs/>
        </w:rPr>
        <w:t xml:space="preserve">benötigen </w:t>
      </w:r>
      <w:r w:rsidR="009F3D6B">
        <w:rPr>
          <w:bCs/>
          <w:iCs/>
        </w:rPr>
        <w:t xml:space="preserve">daher </w:t>
      </w:r>
      <w:r>
        <w:rPr>
          <w:bCs/>
          <w:iCs/>
        </w:rPr>
        <w:t>speziell</w:t>
      </w:r>
      <w:r w:rsidR="009F3D6B">
        <w:rPr>
          <w:bCs/>
          <w:iCs/>
        </w:rPr>
        <w:t>e</w:t>
      </w:r>
      <w:r>
        <w:rPr>
          <w:bCs/>
          <w:iCs/>
        </w:rPr>
        <w:t xml:space="preserve"> </w:t>
      </w:r>
      <w:r w:rsidRPr="009F3D6B">
        <w:rPr>
          <w:b/>
          <w:iCs/>
        </w:rPr>
        <w:t>Laubengangtüren</w:t>
      </w:r>
      <w:r>
        <w:rPr>
          <w:bCs/>
          <w:iCs/>
        </w:rPr>
        <w:t xml:space="preserve">. </w:t>
      </w:r>
      <w:r w:rsidR="00B06CAA">
        <w:rPr>
          <w:bCs/>
          <w:iCs/>
        </w:rPr>
        <w:t xml:space="preserve">Gefragt sind hier </w:t>
      </w:r>
      <w:r w:rsidRPr="00EB15A9">
        <w:rPr>
          <w:bCs/>
          <w:iCs/>
        </w:rPr>
        <w:t>eine gute Wärmedämmung</w:t>
      </w:r>
      <w:r>
        <w:rPr>
          <w:bCs/>
          <w:iCs/>
        </w:rPr>
        <w:t xml:space="preserve">, eine </w:t>
      </w:r>
      <w:r w:rsidRPr="00EB15A9">
        <w:rPr>
          <w:bCs/>
          <w:iCs/>
        </w:rPr>
        <w:t xml:space="preserve">bedarfsgerechte Sicherheitsausstattung </w:t>
      </w:r>
      <w:r>
        <w:rPr>
          <w:bCs/>
          <w:iCs/>
        </w:rPr>
        <w:t xml:space="preserve">und ein </w:t>
      </w:r>
      <w:r w:rsidR="00B06CAA">
        <w:rPr>
          <w:bCs/>
          <w:iCs/>
        </w:rPr>
        <w:t>hoher</w:t>
      </w:r>
      <w:r w:rsidRPr="00EB15A9">
        <w:rPr>
          <w:bCs/>
          <w:iCs/>
        </w:rPr>
        <w:t xml:space="preserve"> Schallschutz.</w:t>
      </w:r>
      <w:r>
        <w:rPr>
          <w:bCs/>
          <w:iCs/>
        </w:rPr>
        <w:t xml:space="preserve"> Ein gutes Beispiel für </w:t>
      </w:r>
      <w:r w:rsidR="00B06CAA">
        <w:rPr>
          <w:bCs/>
          <w:iCs/>
        </w:rPr>
        <w:t xml:space="preserve">eine </w:t>
      </w:r>
      <w:r>
        <w:rPr>
          <w:bCs/>
          <w:iCs/>
        </w:rPr>
        <w:t xml:space="preserve">Laubengangtür ist die </w:t>
      </w:r>
      <w:r w:rsidRPr="00481591">
        <w:rPr>
          <w:bCs/>
          <w:iCs/>
        </w:rPr>
        <w:t xml:space="preserve">Schallschutztür Thermo65 </w:t>
      </w:r>
      <w:r>
        <w:rPr>
          <w:bCs/>
          <w:iCs/>
        </w:rPr>
        <w:t>von Hörmann. Diese</w:t>
      </w:r>
      <w:r w:rsidR="00B06CAA">
        <w:rPr>
          <w:bCs/>
          <w:iCs/>
        </w:rPr>
        <w:t xml:space="preserve"> </w:t>
      </w:r>
      <w:r>
        <w:rPr>
          <w:bCs/>
          <w:iCs/>
        </w:rPr>
        <w:t>besteht aus einer speziellen Metallkonstruktion für die hohe Beanspruchu</w:t>
      </w:r>
      <w:r w:rsidR="00B06CAA">
        <w:rPr>
          <w:bCs/>
          <w:iCs/>
        </w:rPr>
        <w:t>ng</w:t>
      </w:r>
      <w:r w:rsidRPr="00481591">
        <w:rPr>
          <w:bCs/>
          <w:iCs/>
        </w:rPr>
        <w:t>.</w:t>
      </w:r>
    </w:p>
    <w:p w14:paraId="48CC0292" w14:textId="77777777" w:rsidR="0007647E" w:rsidRDefault="0007647E" w:rsidP="00812B0C">
      <w:pPr>
        <w:pStyle w:val="PM-Standard"/>
        <w:spacing w:after="0"/>
        <w:ind w:right="4162"/>
        <w:jc w:val="left"/>
        <w:rPr>
          <w:bCs/>
          <w:iCs/>
        </w:rPr>
      </w:pPr>
    </w:p>
    <w:p w14:paraId="40310447" w14:textId="78DA2CF3" w:rsidR="0007647E" w:rsidRDefault="0007647E" w:rsidP="0007647E">
      <w:pPr>
        <w:pStyle w:val="PM-Standard"/>
        <w:spacing w:after="0"/>
        <w:ind w:right="4162"/>
        <w:jc w:val="left"/>
        <w:rPr>
          <w:bCs/>
          <w:iCs/>
        </w:rPr>
      </w:pPr>
      <w:r w:rsidRPr="00B06CAA">
        <w:rPr>
          <w:bCs/>
          <w:iCs/>
        </w:rPr>
        <w:t>Als Visitenkarte</w:t>
      </w:r>
      <w:r>
        <w:rPr>
          <w:bCs/>
          <w:iCs/>
        </w:rPr>
        <w:t xml:space="preserve"> dient der</w:t>
      </w:r>
      <w:r w:rsidRPr="008F4B92">
        <w:rPr>
          <w:bCs/>
          <w:iCs/>
        </w:rPr>
        <w:t xml:space="preserve"> Haupteingang eines Gebäude</w:t>
      </w:r>
      <w:r w:rsidR="00B06CAA">
        <w:rPr>
          <w:bCs/>
          <w:iCs/>
        </w:rPr>
        <w:t xml:space="preserve">s – üblicherweise gesichert durch eine </w:t>
      </w:r>
      <w:r w:rsidRPr="004B30B1">
        <w:rPr>
          <w:b/>
          <w:iCs/>
        </w:rPr>
        <w:t>Haustür</w:t>
      </w:r>
      <w:r w:rsidRPr="008F4B92">
        <w:rPr>
          <w:bCs/>
          <w:iCs/>
        </w:rPr>
        <w:t xml:space="preserve">. Diese Türen bestehen meist aus </w:t>
      </w:r>
      <w:r w:rsidR="00B06CAA">
        <w:rPr>
          <w:bCs/>
          <w:iCs/>
        </w:rPr>
        <w:t xml:space="preserve">einer </w:t>
      </w:r>
      <w:r w:rsidRPr="008F4B92">
        <w:rPr>
          <w:bCs/>
          <w:iCs/>
        </w:rPr>
        <w:t>Stahl</w:t>
      </w:r>
      <w:r>
        <w:rPr>
          <w:bCs/>
          <w:iCs/>
        </w:rPr>
        <w:t>-,</w:t>
      </w:r>
      <w:r w:rsidRPr="008F4B92">
        <w:rPr>
          <w:bCs/>
          <w:iCs/>
        </w:rPr>
        <w:t xml:space="preserve"> Aluminium</w:t>
      </w:r>
      <w:r>
        <w:rPr>
          <w:bCs/>
          <w:iCs/>
        </w:rPr>
        <w:t>- und Glaskonstruktion</w:t>
      </w:r>
      <w:r w:rsidRPr="008F4B92">
        <w:rPr>
          <w:bCs/>
          <w:iCs/>
        </w:rPr>
        <w:t xml:space="preserve">. Neben einer ansprechenden Optik, etwa durch Verglasungen oder Applikationen im Türblatt, </w:t>
      </w:r>
      <w:r w:rsidR="009059A6">
        <w:rPr>
          <w:bCs/>
          <w:iCs/>
        </w:rPr>
        <w:t>sind</w:t>
      </w:r>
      <w:r w:rsidR="009059A6" w:rsidRPr="008F4B92">
        <w:rPr>
          <w:bCs/>
          <w:iCs/>
        </w:rPr>
        <w:t xml:space="preserve"> </w:t>
      </w:r>
      <w:r w:rsidRPr="008F4B92">
        <w:rPr>
          <w:bCs/>
          <w:iCs/>
        </w:rPr>
        <w:t xml:space="preserve">auch Einbruchsicherheit und Wärmedämmung von Bedeutung. Der Hersteller Hörmann stattet seine Haustüren serienmäßig mit </w:t>
      </w:r>
      <w:r>
        <w:rPr>
          <w:bCs/>
          <w:iCs/>
        </w:rPr>
        <w:t>sehr hohen RC-</w:t>
      </w:r>
      <w:r w:rsidRPr="008F4B92">
        <w:rPr>
          <w:bCs/>
          <w:iCs/>
        </w:rPr>
        <w:t>Sicherheitsmerkmalen aus.</w:t>
      </w:r>
      <w:r>
        <w:rPr>
          <w:bCs/>
          <w:iCs/>
        </w:rPr>
        <w:t xml:space="preserve"> </w:t>
      </w:r>
    </w:p>
    <w:p w14:paraId="4A22D492" w14:textId="77777777" w:rsidR="0007647E" w:rsidRPr="00EB15A9" w:rsidRDefault="0007647E" w:rsidP="00812B0C">
      <w:pPr>
        <w:pStyle w:val="PM-Standard"/>
        <w:spacing w:after="0"/>
        <w:ind w:right="4162"/>
        <w:jc w:val="left"/>
        <w:rPr>
          <w:bCs/>
          <w:iCs/>
        </w:rPr>
      </w:pPr>
    </w:p>
    <w:p w14:paraId="6BD97AFB" w14:textId="70B97640" w:rsidR="0007647E" w:rsidRDefault="0007647E" w:rsidP="0007647E">
      <w:pPr>
        <w:pStyle w:val="PM-Standard"/>
        <w:spacing w:after="0"/>
        <w:ind w:right="4162"/>
        <w:jc w:val="left"/>
        <w:rPr>
          <w:bCs/>
          <w:iCs/>
        </w:rPr>
      </w:pPr>
      <w:r w:rsidRPr="00EB15A9">
        <w:rPr>
          <w:bCs/>
          <w:iCs/>
        </w:rPr>
        <w:t xml:space="preserve">Für den Einsatz beispielsweise in Kellerräumen, Fluren, Nebengebäuden oder auch Garagen kommen robuste und unempfindliche </w:t>
      </w:r>
      <w:r w:rsidRPr="007D1B45">
        <w:rPr>
          <w:b/>
          <w:iCs/>
        </w:rPr>
        <w:t>Stahl-</w:t>
      </w:r>
      <w:r>
        <w:rPr>
          <w:b/>
          <w:iCs/>
        </w:rPr>
        <w:t xml:space="preserve"> oder Rohrrahmen-</w:t>
      </w:r>
      <w:r w:rsidRPr="007D1B45">
        <w:rPr>
          <w:b/>
          <w:iCs/>
        </w:rPr>
        <w:t xml:space="preserve">Türen </w:t>
      </w:r>
      <w:r w:rsidRPr="00186D42">
        <w:rPr>
          <w:bCs/>
          <w:iCs/>
        </w:rPr>
        <w:t>mit bestimmten Funktionen</w:t>
      </w:r>
      <w:r w:rsidRPr="00EB15A9">
        <w:rPr>
          <w:bCs/>
          <w:iCs/>
        </w:rPr>
        <w:t xml:space="preserve"> zum Einsatz. Hier sind verschiedene Kriterien wie Brandschutzeigenschaften (bis T90) oder auch eine einbruchhemmende Sicherheitsausstattung zu berücksichtigen. </w:t>
      </w:r>
    </w:p>
    <w:p w14:paraId="3FD97A95" w14:textId="77777777" w:rsidR="0007647E" w:rsidRPr="000F4967" w:rsidRDefault="0007647E" w:rsidP="0007647E">
      <w:pPr>
        <w:pStyle w:val="PM-Standard"/>
        <w:spacing w:after="0"/>
        <w:ind w:right="4162"/>
        <w:jc w:val="left"/>
        <w:rPr>
          <w:bCs/>
          <w:iCs/>
        </w:rPr>
      </w:pPr>
    </w:p>
    <w:p w14:paraId="1A4139D9" w14:textId="266C95F9" w:rsidR="00EB15A9" w:rsidRDefault="00BC754A" w:rsidP="001551A5">
      <w:pPr>
        <w:pStyle w:val="PM-Standard"/>
        <w:spacing w:after="0"/>
        <w:ind w:right="4162"/>
        <w:jc w:val="left"/>
        <w:rPr>
          <w:bCs/>
          <w:iCs/>
        </w:rPr>
      </w:pPr>
      <w:r>
        <w:rPr>
          <w:b/>
          <w:iCs/>
        </w:rPr>
        <w:t>Sammel- und Tiefgaragentore</w:t>
      </w:r>
      <w:r w:rsidR="000F6D02">
        <w:rPr>
          <w:bCs/>
          <w:iCs/>
        </w:rPr>
        <w:t xml:space="preserve"> </w:t>
      </w:r>
      <w:r w:rsidR="00EB15A9" w:rsidRPr="00EB15A9">
        <w:rPr>
          <w:bCs/>
          <w:iCs/>
        </w:rPr>
        <w:t xml:space="preserve">sind genau auf die Anforderungen </w:t>
      </w:r>
      <w:r>
        <w:rPr>
          <w:bCs/>
          <w:iCs/>
        </w:rPr>
        <w:t>von</w:t>
      </w:r>
      <w:r w:rsidR="002E25F4">
        <w:rPr>
          <w:bCs/>
          <w:iCs/>
        </w:rPr>
        <w:t xml:space="preserve"> </w:t>
      </w:r>
      <w:r w:rsidR="002E25F4" w:rsidRPr="002E25F4">
        <w:rPr>
          <w:bCs/>
          <w:iCs/>
        </w:rPr>
        <w:t>Wohnungs- und Gewerbebau</w:t>
      </w:r>
      <w:r w:rsidR="002E25F4">
        <w:rPr>
          <w:bCs/>
          <w:iCs/>
        </w:rPr>
        <w:t xml:space="preserve">ten </w:t>
      </w:r>
      <w:r w:rsidR="00EB15A9" w:rsidRPr="00EB15A9">
        <w:rPr>
          <w:bCs/>
          <w:iCs/>
        </w:rPr>
        <w:t xml:space="preserve">ausgerichtet und sollten </w:t>
      </w:r>
      <w:r w:rsidR="00494282">
        <w:rPr>
          <w:bCs/>
          <w:iCs/>
        </w:rPr>
        <w:t xml:space="preserve">dank </w:t>
      </w:r>
      <w:r w:rsidR="00EB15A9" w:rsidRPr="00EB15A9">
        <w:rPr>
          <w:bCs/>
          <w:iCs/>
        </w:rPr>
        <w:t xml:space="preserve">einer robusten Konstruktion auch bei hohen Frequenzen ein präzises und sicheres Öffnen und Schließen ermöglichen. </w:t>
      </w:r>
      <w:r w:rsidR="00FA70FD">
        <w:rPr>
          <w:bCs/>
          <w:iCs/>
        </w:rPr>
        <w:t>Innovative Details</w:t>
      </w:r>
      <w:r w:rsidR="00632F3A">
        <w:rPr>
          <w:bCs/>
          <w:iCs/>
        </w:rPr>
        <w:t xml:space="preserve">, </w:t>
      </w:r>
      <w:r w:rsidR="00FA70FD">
        <w:rPr>
          <w:bCs/>
          <w:iCs/>
        </w:rPr>
        <w:t xml:space="preserve">wie ein </w:t>
      </w:r>
      <w:r w:rsidR="00FA70FD" w:rsidRPr="00FA70FD">
        <w:rPr>
          <w:bCs/>
          <w:iCs/>
        </w:rPr>
        <w:t>integriertes Gewich</w:t>
      </w:r>
      <w:r w:rsidR="00B222D7">
        <w:rPr>
          <w:bCs/>
          <w:iCs/>
        </w:rPr>
        <w:t>t</w:t>
      </w:r>
      <w:r w:rsidR="00FA70FD" w:rsidRPr="00FA70FD">
        <w:rPr>
          <w:bCs/>
          <w:iCs/>
        </w:rPr>
        <w:t>sausgleich-System</w:t>
      </w:r>
      <w:r w:rsidR="008948B9">
        <w:rPr>
          <w:bCs/>
          <w:iCs/>
        </w:rPr>
        <w:t>,</w:t>
      </w:r>
      <w:r w:rsidR="00FA70FD" w:rsidRPr="00FA70FD">
        <w:rPr>
          <w:bCs/>
          <w:iCs/>
        </w:rPr>
        <w:t xml:space="preserve"> </w:t>
      </w:r>
      <w:r w:rsidR="00FA70FD">
        <w:rPr>
          <w:bCs/>
          <w:iCs/>
        </w:rPr>
        <w:t xml:space="preserve">sorgen für die </w:t>
      </w:r>
      <w:r w:rsidR="00FA70FD" w:rsidRPr="00FA70FD">
        <w:rPr>
          <w:bCs/>
          <w:iCs/>
        </w:rPr>
        <w:t>Schonung der Antriebsmechanik</w:t>
      </w:r>
      <w:r w:rsidR="00FA70FD">
        <w:rPr>
          <w:bCs/>
          <w:iCs/>
        </w:rPr>
        <w:t xml:space="preserve"> und sinkende Wartungskosten. </w:t>
      </w:r>
      <w:r w:rsidR="00EB15A9" w:rsidRPr="00EB15A9">
        <w:rPr>
          <w:bCs/>
          <w:iCs/>
        </w:rPr>
        <w:t>Wichtig sind zudem ein ruhiger und leiser Torlauf sowie eine auf den Platzbedarf zugeschnittenen Variante</w:t>
      </w:r>
      <w:r w:rsidR="00E545A3">
        <w:rPr>
          <w:bCs/>
          <w:iCs/>
        </w:rPr>
        <w:t xml:space="preserve">: Soll zum Beispiel direkt </w:t>
      </w:r>
      <w:r w:rsidR="00C521B2">
        <w:rPr>
          <w:bCs/>
          <w:iCs/>
        </w:rPr>
        <w:t>da</w:t>
      </w:r>
      <w:r w:rsidR="00E545A3">
        <w:rPr>
          <w:bCs/>
          <w:iCs/>
        </w:rPr>
        <w:t xml:space="preserve">vor geparkt werden können, </w:t>
      </w:r>
      <w:r w:rsidR="00813DF1">
        <w:rPr>
          <w:bCs/>
          <w:iCs/>
        </w:rPr>
        <w:t xml:space="preserve">darf </w:t>
      </w:r>
      <w:r w:rsidR="00C521B2">
        <w:rPr>
          <w:bCs/>
          <w:iCs/>
        </w:rPr>
        <w:t>das Tor</w:t>
      </w:r>
      <w:r w:rsidR="00813DF1">
        <w:rPr>
          <w:bCs/>
          <w:iCs/>
        </w:rPr>
        <w:t xml:space="preserve"> nicht ausschwenken</w:t>
      </w:r>
      <w:r w:rsidR="00EB15A9" w:rsidRPr="00EB15A9">
        <w:rPr>
          <w:bCs/>
          <w:iCs/>
        </w:rPr>
        <w:t>.</w:t>
      </w:r>
      <w:r w:rsidR="00FA70FD">
        <w:rPr>
          <w:bCs/>
          <w:iCs/>
        </w:rPr>
        <w:t xml:space="preserve"> </w:t>
      </w:r>
      <w:r w:rsidR="008E451E">
        <w:rPr>
          <w:bCs/>
          <w:iCs/>
        </w:rPr>
        <w:t>D</w:t>
      </w:r>
      <w:r w:rsidR="00EB15A9" w:rsidRPr="00EB15A9">
        <w:rPr>
          <w:bCs/>
          <w:iCs/>
        </w:rPr>
        <w:t>ie Möglichkeit</w:t>
      </w:r>
      <w:r w:rsidR="00342290">
        <w:rPr>
          <w:bCs/>
          <w:iCs/>
        </w:rPr>
        <w:t xml:space="preserve">, das Tor </w:t>
      </w:r>
      <w:r w:rsidR="00EB15A9" w:rsidRPr="00EB15A9">
        <w:rPr>
          <w:bCs/>
          <w:iCs/>
        </w:rPr>
        <w:t xml:space="preserve">über Funk bzw. per Smartphone </w:t>
      </w:r>
      <w:r w:rsidR="00342290">
        <w:rPr>
          <w:bCs/>
          <w:iCs/>
        </w:rPr>
        <w:t xml:space="preserve">bedienen zu können, </w:t>
      </w:r>
      <w:r w:rsidR="008E451E">
        <w:rPr>
          <w:bCs/>
          <w:iCs/>
        </w:rPr>
        <w:t>macht die Nutzung komfortabel</w:t>
      </w:r>
      <w:r w:rsidR="00EB15A9" w:rsidRPr="00EB15A9">
        <w:rPr>
          <w:bCs/>
          <w:iCs/>
        </w:rPr>
        <w:t>.</w:t>
      </w:r>
    </w:p>
    <w:p w14:paraId="30D3B4EA" w14:textId="77777777" w:rsidR="000F6D02" w:rsidRDefault="000F6D02" w:rsidP="00812B0C">
      <w:pPr>
        <w:pStyle w:val="PM-Standard"/>
        <w:spacing w:after="0"/>
        <w:ind w:right="4162"/>
        <w:jc w:val="left"/>
        <w:rPr>
          <w:bCs/>
          <w:iCs/>
        </w:rPr>
      </w:pPr>
    </w:p>
    <w:p w14:paraId="10C16565" w14:textId="43319149" w:rsidR="0007647E" w:rsidRDefault="0007647E" w:rsidP="0007647E">
      <w:pPr>
        <w:pStyle w:val="PM-Standard"/>
        <w:spacing w:after="0"/>
        <w:ind w:right="4162"/>
        <w:jc w:val="left"/>
        <w:rPr>
          <w:bCs/>
          <w:iCs/>
        </w:rPr>
      </w:pPr>
      <w:r w:rsidRPr="00674806">
        <w:rPr>
          <w:b/>
          <w:iCs/>
        </w:rPr>
        <w:t>Schrankenanlagen</w:t>
      </w:r>
      <w:r w:rsidRPr="00EB15A9">
        <w:rPr>
          <w:bCs/>
          <w:iCs/>
        </w:rPr>
        <w:t xml:space="preserve"> sorgen für </w:t>
      </w:r>
      <w:r>
        <w:rPr>
          <w:bCs/>
          <w:iCs/>
        </w:rPr>
        <w:t xml:space="preserve">eine sichere </w:t>
      </w:r>
      <w:r w:rsidRPr="00EB15A9">
        <w:rPr>
          <w:bCs/>
          <w:iCs/>
        </w:rPr>
        <w:t xml:space="preserve">Zutrittskontrolle an Tiefgaragen </w:t>
      </w:r>
      <w:r>
        <w:rPr>
          <w:bCs/>
          <w:iCs/>
        </w:rPr>
        <w:t>und</w:t>
      </w:r>
      <w:r w:rsidRPr="00EB15A9">
        <w:rPr>
          <w:bCs/>
          <w:iCs/>
        </w:rPr>
        <w:t xml:space="preserve"> Parkplätzen. Wichtig </w:t>
      </w:r>
      <w:r>
        <w:rPr>
          <w:bCs/>
          <w:iCs/>
        </w:rPr>
        <w:t xml:space="preserve">ist </w:t>
      </w:r>
      <w:r w:rsidRPr="00EB15A9">
        <w:rPr>
          <w:bCs/>
          <w:iCs/>
        </w:rPr>
        <w:t xml:space="preserve">dabei </w:t>
      </w:r>
      <w:r>
        <w:rPr>
          <w:bCs/>
          <w:iCs/>
        </w:rPr>
        <w:t xml:space="preserve">die </w:t>
      </w:r>
      <w:r w:rsidRPr="00EB15A9">
        <w:rPr>
          <w:bCs/>
          <w:iCs/>
        </w:rPr>
        <w:t>Möglichkeit</w:t>
      </w:r>
      <w:r>
        <w:rPr>
          <w:bCs/>
          <w:iCs/>
        </w:rPr>
        <w:t>, eine digitale Ein- und Ausfahrverwaltung zu integrieren – etwa durch Kennzeichenerkennung, einen Transponder, das Smartphone oder einen Handsender.</w:t>
      </w:r>
      <w:r w:rsidRPr="00EB15A9">
        <w:rPr>
          <w:bCs/>
          <w:iCs/>
        </w:rPr>
        <w:t xml:space="preserve"> </w:t>
      </w:r>
    </w:p>
    <w:p w14:paraId="508B72D6" w14:textId="77777777" w:rsidR="0007647E" w:rsidRPr="00EB15A9" w:rsidRDefault="0007647E" w:rsidP="00812B0C">
      <w:pPr>
        <w:pStyle w:val="PM-Standard"/>
        <w:spacing w:after="0"/>
        <w:ind w:right="4162"/>
        <w:jc w:val="left"/>
        <w:rPr>
          <w:bCs/>
          <w:iCs/>
        </w:rPr>
      </w:pPr>
    </w:p>
    <w:p w14:paraId="217E785D" w14:textId="61B6B3C0" w:rsidR="00BF5693" w:rsidRDefault="000F4967" w:rsidP="00812B0C">
      <w:pPr>
        <w:pStyle w:val="PM-Lead"/>
        <w:tabs>
          <w:tab w:val="left" w:pos="4962"/>
        </w:tabs>
        <w:spacing w:before="120" w:after="0"/>
        <w:ind w:right="4148"/>
        <w:jc w:val="left"/>
        <w:rPr>
          <w:b w:val="0"/>
          <w:bCs w:val="0"/>
        </w:rPr>
      </w:pPr>
      <w:r>
        <w:rPr>
          <w:b w:val="0"/>
          <w:bCs w:val="0"/>
        </w:rPr>
        <w:t xml:space="preserve">Aus Kostengründen werden Gebäude </w:t>
      </w:r>
      <w:r w:rsidR="00B06CAA">
        <w:rPr>
          <w:b w:val="0"/>
          <w:bCs w:val="0"/>
        </w:rPr>
        <w:t>vielfach</w:t>
      </w:r>
      <w:r>
        <w:rPr>
          <w:b w:val="0"/>
          <w:bCs w:val="0"/>
        </w:rPr>
        <w:t xml:space="preserve"> ohne Keller gebaut. </w:t>
      </w:r>
      <w:r w:rsidRPr="000F4967">
        <w:rPr>
          <w:b w:val="0"/>
          <w:bCs w:val="0"/>
        </w:rPr>
        <w:t xml:space="preserve">Trotzdem </w:t>
      </w:r>
      <w:r w:rsidR="00E155B2">
        <w:rPr>
          <w:b w:val="0"/>
          <w:bCs w:val="0"/>
        </w:rPr>
        <w:t>besitzen</w:t>
      </w:r>
      <w:r w:rsidRPr="000F4967">
        <w:rPr>
          <w:b w:val="0"/>
          <w:bCs w:val="0"/>
        </w:rPr>
        <w:t xml:space="preserve"> die Bewohner oft Gegenstände, die sie außerhalb ihrer Wohnung sicher und trocken aufbewahren möchten. Eine praktische Lösung für zusätzlichen Stauraum im Außenbereich sind </w:t>
      </w:r>
      <w:r w:rsidR="00D3282A" w:rsidRPr="00D3282A">
        <w:t>Gerätehäuser</w:t>
      </w:r>
      <w:r w:rsidR="00D3282A">
        <w:rPr>
          <w:b w:val="0"/>
          <w:bCs w:val="0"/>
        </w:rPr>
        <w:t>.</w:t>
      </w:r>
      <w:r w:rsidR="00FA70FD">
        <w:rPr>
          <w:b w:val="0"/>
          <w:bCs w:val="0"/>
        </w:rPr>
        <w:t xml:space="preserve"> </w:t>
      </w:r>
      <w:r w:rsidR="00D3282A">
        <w:rPr>
          <w:b w:val="0"/>
          <w:bCs w:val="0"/>
        </w:rPr>
        <w:t xml:space="preserve">Sie </w:t>
      </w:r>
      <w:r w:rsidRPr="00FA70FD">
        <w:rPr>
          <w:b w:val="0"/>
          <w:bCs w:val="0"/>
        </w:rPr>
        <w:t>eignen sich</w:t>
      </w:r>
      <w:r w:rsidR="0072069E" w:rsidRPr="00FA70FD">
        <w:rPr>
          <w:b w:val="0"/>
          <w:bCs w:val="0"/>
        </w:rPr>
        <w:t xml:space="preserve"> ideal </w:t>
      </w:r>
      <w:r w:rsidR="00C85FE1" w:rsidRPr="00FA70FD">
        <w:rPr>
          <w:b w:val="0"/>
          <w:bCs w:val="0"/>
        </w:rPr>
        <w:t xml:space="preserve">zur Unterbringung von </w:t>
      </w:r>
      <w:r w:rsidR="0072069E" w:rsidRPr="00FA70FD">
        <w:rPr>
          <w:b w:val="0"/>
          <w:bCs w:val="0"/>
        </w:rPr>
        <w:t>Mülltonnen</w:t>
      </w:r>
      <w:r w:rsidR="00C85FE1" w:rsidRPr="00FA70FD">
        <w:rPr>
          <w:b w:val="0"/>
          <w:bCs w:val="0"/>
        </w:rPr>
        <w:t xml:space="preserve"> </w:t>
      </w:r>
      <w:r w:rsidR="00FA70FD">
        <w:rPr>
          <w:b w:val="0"/>
          <w:bCs w:val="0"/>
        </w:rPr>
        <w:t>bzw.</w:t>
      </w:r>
      <w:r w:rsidR="00C85FE1" w:rsidRPr="00FA70FD">
        <w:rPr>
          <w:b w:val="0"/>
          <w:bCs w:val="0"/>
        </w:rPr>
        <w:t xml:space="preserve"> -c</w:t>
      </w:r>
      <w:r w:rsidR="00BC754A" w:rsidRPr="00FA70FD">
        <w:rPr>
          <w:b w:val="0"/>
          <w:bCs w:val="0"/>
        </w:rPr>
        <w:t>ontaine</w:t>
      </w:r>
      <w:r w:rsidR="00C85FE1" w:rsidRPr="00FA70FD">
        <w:rPr>
          <w:b w:val="0"/>
          <w:bCs w:val="0"/>
        </w:rPr>
        <w:t>r</w:t>
      </w:r>
      <w:r w:rsidR="00FA70FD">
        <w:rPr>
          <w:b w:val="0"/>
          <w:bCs w:val="0"/>
        </w:rPr>
        <w:t>n</w:t>
      </w:r>
      <w:r w:rsidR="0072069E" w:rsidRPr="00FA70FD">
        <w:rPr>
          <w:b w:val="0"/>
          <w:bCs w:val="0"/>
        </w:rPr>
        <w:t xml:space="preserve"> oder </w:t>
      </w:r>
      <w:r w:rsidR="00FA70FD" w:rsidRPr="00FA70FD">
        <w:rPr>
          <w:b w:val="0"/>
          <w:bCs w:val="0"/>
        </w:rPr>
        <w:t xml:space="preserve">als sichere Fahrradgarage </w:t>
      </w:r>
      <w:r w:rsidR="00C85FE1" w:rsidRPr="00FA70FD">
        <w:rPr>
          <w:b w:val="0"/>
          <w:bCs w:val="0"/>
        </w:rPr>
        <w:t>für</w:t>
      </w:r>
      <w:r w:rsidR="00BC754A" w:rsidRPr="00FA70FD">
        <w:rPr>
          <w:b w:val="0"/>
          <w:bCs w:val="0"/>
        </w:rPr>
        <w:t xml:space="preserve"> </w:t>
      </w:r>
      <w:r w:rsidR="00FA70FD" w:rsidRPr="00FA70FD">
        <w:rPr>
          <w:b w:val="0"/>
          <w:bCs w:val="0"/>
        </w:rPr>
        <w:t xml:space="preserve">die immer mehr gefragten </w:t>
      </w:r>
      <w:r w:rsidR="00BC754A" w:rsidRPr="00FA70FD">
        <w:rPr>
          <w:b w:val="0"/>
          <w:bCs w:val="0"/>
        </w:rPr>
        <w:t>E-Bikes</w:t>
      </w:r>
      <w:r w:rsidR="00FA70FD" w:rsidRPr="00FA70FD">
        <w:rPr>
          <w:b w:val="0"/>
          <w:bCs w:val="0"/>
        </w:rPr>
        <w:t>.</w:t>
      </w:r>
      <w:r w:rsidR="00BC754A" w:rsidRPr="00FA70FD">
        <w:rPr>
          <w:b w:val="0"/>
          <w:bCs w:val="0"/>
        </w:rPr>
        <w:t xml:space="preserve"> </w:t>
      </w:r>
    </w:p>
    <w:p w14:paraId="4414A8E2" w14:textId="068B1A59" w:rsidR="00EB15A9" w:rsidRPr="00EB15A9" w:rsidRDefault="00EB15A9" w:rsidP="00812B0C">
      <w:pPr>
        <w:pStyle w:val="PM-Lead"/>
        <w:tabs>
          <w:tab w:val="left" w:pos="4962"/>
        </w:tabs>
        <w:spacing w:before="120" w:after="0"/>
        <w:ind w:right="4148"/>
        <w:jc w:val="left"/>
      </w:pPr>
      <w:r w:rsidRPr="00EB15A9">
        <w:t>Service, Wartung und Instandhaltung</w:t>
      </w:r>
    </w:p>
    <w:p w14:paraId="746E4AEC" w14:textId="306D4771" w:rsidR="00EB15A9" w:rsidRDefault="00EB15A9" w:rsidP="00812B0C">
      <w:pPr>
        <w:pStyle w:val="PM-Lead"/>
        <w:tabs>
          <w:tab w:val="left" w:pos="4962"/>
        </w:tabs>
        <w:spacing w:before="120" w:after="0"/>
        <w:ind w:right="4148"/>
        <w:jc w:val="left"/>
        <w:rPr>
          <w:b w:val="0"/>
          <w:bCs w:val="0"/>
        </w:rPr>
      </w:pPr>
      <w:r w:rsidRPr="00812B0C">
        <w:rPr>
          <w:b w:val="0"/>
          <w:bCs w:val="0"/>
        </w:rPr>
        <w:t xml:space="preserve">Bei allen eingesetzten Bauelementen ist natürlich auch deren regelmäßige Wartung von Beginn der Planung an mit einzubeziehen. Zur Erhaltung von Nutzungssicherheit und Gebrauchstauglichkeit sind eine regelmäßige Pflege, Inspektion und Instandhaltung erforderlich. Kraftbetätigte Tore und Brandschutzanlagen </w:t>
      </w:r>
      <w:r w:rsidR="000F0CD9">
        <w:rPr>
          <w:b w:val="0"/>
          <w:bCs w:val="0"/>
        </w:rPr>
        <w:t xml:space="preserve">im gewerblichen Bereich </w:t>
      </w:r>
      <w:r w:rsidRPr="00812B0C">
        <w:rPr>
          <w:b w:val="0"/>
          <w:bCs w:val="0"/>
        </w:rPr>
        <w:t xml:space="preserve">müssen laut Gesetzgeber mindestens einmal jährlich von </w:t>
      </w:r>
      <w:r w:rsidR="00067CD0">
        <w:rPr>
          <w:b w:val="0"/>
          <w:bCs w:val="0"/>
        </w:rPr>
        <w:t>sachkundigen Personen</w:t>
      </w:r>
      <w:r w:rsidRPr="00812B0C">
        <w:rPr>
          <w:b w:val="0"/>
          <w:bCs w:val="0"/>
        </w:rPr>
        <w:t xml:space="preserve"> geprüft werden. Für ein effizientes Facility Management und eine optimale Prozessorganisation empfiehlt sich hier der frühzeitige Abschluss von Wartungsverträgen mit qualifizierten Anbietern. </w:t>
      </w:r>
      <w:r w:rsidR="00AB23F1">
        <w:rPr>
          <w:b w:val="0"/>
          <w:bCs w:val="0"/>
        </w:rPr>
        <w:t xml:space="preserve">Dezentral organisierte </w:t>
      </w:r>
      <w:r w:rsidRPr="00812B0C">
        <w:rPr>
          <w:b w:val="0"/>
          <w:bCs w:val="0"/>
        </w:rPr>
        <w:t xml:space="preserve">Unternehmen wie Hörmann verfügen </w:t>
      </w:r>
      <w:r w:rsidR="00AB23F1">
        <w:rPr>
          <w:b w:val="0"/>
          <w:bCs w:val="0"/>
        </w:rPr>
        <w:t>über ein dichtes Niederlassungsnetz in ganz</w:t>
      </w:r>
      <w:r w:rsidRPr="00812B0C">
        <w:rPr>
          <w:b w:val="0"/>
          <w:bCs w:val="0"/>
        </w:rPr>
        <w:t xml:space="preserve"> Deutschland </w:t>
      </w:r>
      <w:r w:rsidR="00AB23F1">
        <w:rPr>
          <w:b w:val="0"/>
          <w:bCs w:val="0"/>
        </w:rPr>
        <w:t xml:space="preserve">und können über </w:t>
      </w:r>
      <w:r w:rsidRPr="00812B0C">
        <w:rPr>
          <w:b w:val="0"/>
          <w:bCs w:val="0"/>
        </w:rPr>
        <w:t>eigene</w:t>
      </w:r>
      <w:r w:rsidR="00F50B83">
        <w:rPr>
          <w:b w:val="0"/>
          <w:bCs w:val="0"/>
        </w:rPr>
        <w:t>, hoch qualifizierte Servicetechniker</w:t>
      </w:r>
      <w:r w:rsidRPr="00812B0C">
        <w:rPr>
          <w:b w:val="0"/>
          <w:bCs w:val="0"/>
        </w:rPr>
        <w:t xml:space="preserve"> alle erforderlichen Arbeiten </w:t>
      </w:r>
      <w:r w:rsidR="00AB23F1">
        <w:rPr>
          <w:b w:val="0"/>
          <w:bCs w:val="0"/>
        </w:rPr>
        <w:t xml:space="preserve">kompetent, </w:t>
      </w:r>
      <w:r w:rsidR="00AB23F1" w:rsidRPr="00812B0C">
        <w:rPr>
          <w:b w:val="0"/>
          <w:bCs w:val="0"/>
        </w:rPr>
        <w:t>termingerecht</w:t>
      </w:r>
      <w:r w:rsidR="00AB23F1">
        <w:rPr>
          <w:b w:val="0"/>
          <w:bCs w:val="0"/>
        </w:rPr>
        <w:t xml:space="preserve"> und</w:t>
      </w:r>
      <w:r w:rsidR="00AB23F1" w:rsidRPr="00812B0C">
        <w:rPr>
          <w:b w:val="0"/>
          <w:bCs w:val="0"/>
        </w:rPr>
        <w:t xml:space="preserve"> </w:t>
      </w:r>
      <w:r w:rsidRPr="00812B0C">
        <w:rPr>
          <w:b w:val="0"/>
          <w:bCs w:val="0"/>
        </w:rPr>
        <w:t>gesetzeskonform durch</w:t>
      </w:r>
      <w:r w:rsidR="00AB23F1">
        <w:rPr>
          <w:b w:val="0"/>
          <w:bCs w:val="0"/>
        </w:rPr>
        <w:t>führen</w:t>
      </w:r>
      <w:r w:rsidRPr="00812B0C">
        <w:rPr>
          <w:b w:val="0"/>
          <w:bCs w:val="0"/>
        </w:rPr>
        <w:t xml:space="preserve"> – aus einer Hand. </w:t>
      </w:r>
    </w:p>
    <w:p w14:paraId="60ADE5BC" w14:textId="77777777" w:rsidR="00C3713E" w:rsidRDefault="00C3713E" w:rsidP="00C3713E"/>
    <w:p w14:paraId="35714BA5" w14:textId="77777777" w:rsidR="00C3713E" w:rsidRDefault="00C3713E" w:rsidP="00C3713E"/>
    <w:p w14:paraId="1C2106E1" w14:textId="77777777" w:rsidR="00C3713E" w:rsidRDefault="00C3713E" w:rsidP="00C3713E"/>
    <w:p w14:paraId="33F36CBB" w14:textId="566FDA92" w:rsidR="00EB15A9" w:rsidRPr="00C3713E" w:rsidRDefault="00EB15A9" w:rsidP="00C3713E">
      <w:pPr>
        <w:pStyle w:val="PM-Lead"/>
        <w:tabs>
          <w:tab w:val="left" w:pos="4962"/>
        </w:tabs>
        <w:spacing w:before="120" w:after="0"/>
        <w:ind w:right="4148"/>
        <w:jc w:val="left"/>
      </w:pPr>
      <w:r w:rsidRPr="00686C0E">
        <w:t>Nachhaltigkeit und CO</w:t>
      </w:r>
      <w:r w:rsidRPr="00C3713E">
        <w:rPr>
          <w:vertAlign w:val="subscript"/>
        </w:rPr>
        <w:t>2</w:t>
      </w:r>
      <w:r w:rsidRPr="00686C0E">
        <w:t>-Reduktion</w:t>
      </w:r>
    </w:p>
    <w:p w14:paraId="1C448BC6" w14:textId="29D373AA" w:rsidR="00EB15A9" w:rsidRDefault="00EB15A9" w:rsidP="00812B0C">
      <w:pPr>
        <w:pStyle w:val="PM-Lead"/>
        <w:tabs>
          <w:tab w:val="left" w:pos="4962"/>
        </w:tabs>
        <w:spacing w:before="120" w:after="0"/>
        <w:ind w:right="4148"/>
        <w:jc w:val="left"/>
        <w:rPr>
          <w:b w:val="0"/>
          <w:bCs w:val="0"/>
        </w:rPr>
      </w:pPr>
      <w:r w:rsidRPr="00812B0C">
        <w:rPr>
          <w:b w:val="0"/>
          <w:bCs w:val="0"/>
        </w:rPr>
        <w:t>Nicht zuletzt sind vor dem Hintergrund von Green Deal, EU-Taxonomie, ESG-Prinzipien und steigenden gesetzlichen Anforderungen (Gebäudeenergiegesetz) zahlreiche Anforderungen hinsichtlich der Nachhaltigkeit zu berücksichtigen</w:t>
      </w:r>
      <w:r w:rsidR="008C3AC2">
        <w:rPr>
          <w:b w:val="0"/>
          <w:bCs w:val="0"/>
        </w:rPr>
        <w:t>.</w:t>
      </w:r>
      <w:r w:rsidRPr="00812B0C">
        <w:rPr>
          <w:b w:val="0"/>
          <w:bCs w:val="0"/>
        </w:rPr>
        <w:t xml:space="preserve"> </w:t>
      </w:r>
      <w:r w:rsidR="00BB2C0D">
        <w:rPr>
          <w:b w:val="0"/>
          <w:bCs w:val="0"/>
        </w:rPr>
        <w:t>D</w:t>
      </w:r>
      <w:r w:rsidRPr="00812B0C">
        <w:rPr>
          <w:b w:val="0"/>
          <w:bCs w:val="0"/>
        </w:rPr>
        <w:t>as betrifft auch die eingesetzten Bauelemente. Hier bieten sich Produkte von Herstellern an, die im Rahmen ihrer Nachhaltigkeitsstrategie nachweislich CO</w:t>
      </w:r>
      <w:r w:rsidRPr="00812B0C">
        <w:rPr>
          <w:b w:val="0"/>
          <w:bCs w:val="0"/>
          <w:vertAlign w:val="subscript"/>
        </w:rPr>
        <w:t>2</w:t>
      </w:r>
      <w:r w:rsidRPr="00812B0C">
        <w:rPr>
          <w:b w:val="0"/>
          <w:bCs w:val="0"/>
        </w:rPr>
        <w:t xml:space="preserve">-Emissionen reduzieren </w:t>
      </w:r>
      <w:r w:rsidR="00BB2C0D">
        <w:rPr>
          <w:b w:val="0"/>
          <w:bCs w:val="0"/>
        </w:rPr>
        <w:t>oder ganz</w:t>
      </w:r>
      <w:r w:rsidRPr="00812B0C">
        <w:rPr>
          <w:b w:val="0"/>
          <w:bCs w:val="0"/>
        </w:rPr>
        <w:t xml:space="preserve"> vermeiden. So produziert beispielsweise Hörmann an allen europäischen Produktionsstandorten zu 100 </w:t>
      </w:r>
      <w:r w:rsidR="00645105">
        <w:rPr>
          <w:b w:val="0"/>
          <w:bCs w:val="0"/>
        </w:rPr>
        <w:t>Prozent</w:t>
      </w:r>
      <w:r w:rsidRPr="00812B0C">
        <w:rPr>
          <w:b w:val="0"/>
          <w:bCs w:val="0"/>
        </w:rPr>
        <w:t xml:space="preserve"> mit bezogenem Ökostrom aus erneuerbaren Energien</w:t>
      </w:r>
      <w:r w:rsidR="008E58B3">
        <w:rPr>
          <w:b w:val="0"/>
          <w:bCs w:val="0"/>
        </w:rPr>
        <w:t xml:space="preserve"> und bietet </w:t>
      </w:r>
      <w:r w:rsidR="00B65167">
        <w:rPr>
          <w:b w:val="0"/>
          <w:bCs w:val="0"/>
        </w:rPr>
        <w:t xml:space="preserve">serienmäßig </w:t>
      </w:r>
      <w:r w:rsidR="008E58B3">
        <w:rPr>
          <w:b w:val="0"/>
          <w:bCs w:val="0"/>
        </w:rPr>
        <w:t>alle Produkte für den Wohnungsbau wie</w:t>
      </w:r>
      <w:r w:rsidR="002C6CD4">
        <w:rPr>
          <w:b w:val="0"/>
          <w:bCs w:val="0"/>
        </w:rPr>
        <w:t xml:space="preserve"> </w:t>
      </w:r>
      <w:r w:rsidR="002C6CD4" w:rsidRPr="002C6CD4">
        <w:rPr>
          <w:b w:val="0"/>
          <w:bCs w:val="0"/>
        </w:rPr>
        <w:t>Garagentore, Antriebe, Haus</w:t>
      </w:r>
      <w:r w:rsidR="008948B9">
        <w:rPr>
          <w:b w:val="0"/>
          <w:bCs w:val="0"/>
        </w:rPr>
        <w:t xml:space="preserve">- und </w:t>
      </w:r>
      <w:r w:rsidR="002C6CD4" w:rsidRPr="002C6CD4">
        <w:rPr>
          <w:b w:val="0"/>
          <w:bCs w:val="0"/>
        </w:rPr>
        <w:t>Zimmertüren,</w:t>
      </w:r>
      <w:r w:rsidR="008948B9">
        <w:rPr>
          <w:b w:val="0"/>
          <w:bCs w:val="0"/>
        </w:rPr>
        <w:t xml:space="preserve"> </w:t>
      </w:r>
      <w:r w:rsidR="008948B9" w:rsidRPr="002C6CD4">
        <w:rPr>
          <w:b w:val="0"/>
          <w:bCs w:val="0"/>
        </w:rPr>
        <w:t>Stahltüren</w:t>
      </w:r>
      <w:r w:rsidR="008948B9">
        <w:rPr>
          <w:b w:val="0"/>
          <w:bCs w:val="0"/>
        </w:rPr>
        <w:t>,</w:t>
      </w:r>
      <w:r w:rsidR="002C6CD4" w:rsidRPr="002C6CD4">
        <w:rPr>
          <w:b w:val="0"/>
          <w:bCs w:val="0"/>
        </w:rPr>
        <w:t xml:space="preserve"> Stahlzargen</w:t>
      </w:r>
      <w:r w:rsidR="008948B9">
        <w:rPr>
          <w:b w:val="0"/>
          <w:bCs w:val="0"/>
        </w:rPr>
        <w:t xml:space="preserve"> </w:t>
      </w:r>
      <w:r w:rsidR="002C6CD4" w:rsidRPr="002C6CD4">
        <w:rPr>
          <w:b w:val="0"/>
          <w:bCs w:val="0"/>
        </w:rPr>
        <w:t>sowie Stauraumsysteme CO</w:t>
      </w:r>
      <w:r w:rsidR="002C6CD4" w:rsidRPr="00B65167">
        <w:rPr>
          <w:b w:val="0"/>
          <w:bCs w:val="0"/>
          <w:vertAlign w:val="subscript"/>
        </w:rPr>
        <w:t>2</w:t>
      </w:r>
      <w:r w:rsidR="002C6CD4" w:rsidRPr="002C6CD4">
        <w:rPr>
          <w:b w:val="0"/>
          <w:bCs w:val="0"/>
        </w:rPr>
        <w:t xml:space="preserve">-neutral an. Auf Wunsch </w:t>
      </w:r>
      <w:r w:rsidR="00A66D5F">
        <w:rPr>
          <w:b w:val="0"/>
          <w:bCs w:val="0"/>
        </w:rPr>
        <w:t xml:space="preserve">sind </w:t>
      </w:r>
      <w:r w:rsidR="002C6CD4" w:rsidRPr="002C6CD4">
        <w:rPr>
          <w:b w:val="0"/>
          <w:bCs w:val="0"/>
        </w:rPr>
        <w:t>gegen Aufpreis auch alle Industrietore, Antriebe, Verladetechnik, Objekttüren sowie Zufahrtskontrollsysteme optional CO</w:t>
      </w:r>
      <w:r w:rsidR="002C6CD4" w:rsidRPr="00B65167">
        <w:rPr>
          <w:b w:val="0"/>
          <w:bCs w:val="0"/>
          <w:vertAlign w:val="subscript"/>
        </w:rPr>
        <w:t>2</w:t>
      </w:r>
      <w:r w:rsidR="002C6CD4" w:rsidRPr="002C6CD4">
        <w:rPr>
          <w:b w:val="0"/>
          <w:bCs w:val="0"/>
        </w:rPr>
        <w:t>-neutral erhältlich.</w:t>
      </w:r>
      <w:r w:rsidR="00B65167">
        <w:rPr>
          <w:b w:val="0"/>
          <w:bCs w:val="0"/>
        </w:rPr>
        <w:t xml:space="preserve"> Weitere Informationen zur Nachhaltigkeitsstrategie sind unter </w:t>
      </w:r>
      <w:hyperlink r:id="rId12" w:history="1">
        <w:r w:rsidR="00A1320C" w:rsidRPr="00566D37">
          <w:rPr>
            <w:rStyle w:val="Hyperlink"/>
            <w:b w:val="0"/>
            <w:bCs w:val="0"/>
          </w:rPr>
          <w:t>www.hoermann.com/de/nachhaltigkeit/</w:t>
        </w:r>
      </w:hyperlink>
      <w:r w:rsidR="00A1320C">
        <w:rPr>
          <w:b w:val="0"/>
          <w:bCs w:val="0"/>
        </w:rPr>
        <w:t xml:space="preserve"> </w:t>
      </w:r>
      <w:r w:rsidR="00B65167">
        <w:rPr>
          <w:b w:val="0"/>
          <w:bCs w:val="0"/>
        </w:rPr>
        <w:t xml:space="preserve">zu finden. </w:t>
      </w:r>
    </w:p>
    <w:p w14:paraId="2B73C289" w14:textId="77777777" w:rsidR="00EB15A9" w:rsidRDefault="00EB15A9" w:rsidP="00EB15A9">
      <w:pPr>
        <w:pStyle w:val="PM-Standard"/>
        <w:spacing w:before="120" w:after="0"/>
        <w:ind w:right="4162"/>
        <w:jc w:val="left"/>
        <w:rPr>
          <w:sz w:val="18"/>
          <w:szCs w:val="18"/>
        </w:rPr>
      </w:pPr>
      <w:r w:rsidRPr="00EB15A9">
        <w:rPr>
          <w:bCs/>
          <w:iCs/>
        </w:rPr>
        <w:t>Fazit: Die Auswahl geeigneter Bauelemente trägt entscheidend zu Wirtschaftlichkeit, Werterhalt, Langlebigkeit und auch Nachhaltigkeit von zukunftsgerechten Wohn- und Gewerbebauten bei.</w:t>
      </w:r>
      <w:r w:rsidR="00117439" w:rsidRPr="00363BF0">
        <w:rPr>
          <w:sz w:val="18"/>
          <w:szCs w:val="18"/>
        </w:rPr>
        <w:t xml:space="preserve"> </w:t>
      </w:r>
    </w:p>
    <w:p w14:paraId="47505B56" w14:textId="34454545" w:rsidR="006B7C59" w:rsidRDefault="006B7C59" w:rsidP="00EB15A9">
      <w:pPr>
        <w:pStyle w:val="PM-Standard"/>
        <w:spacing w:before="120" w:after="0"/>
        <w:ind w:left="2124" w:right="4162" w:firstLine="708"/>
        <w:jc w:val="left"/>
      </w:pPr>
      <w:r w:rsidRPr="00363BF0">
        <w:rPr>
          <w:sz w:val="18"/>
          <w:szCs w:val="18"/>
        </w:rPr>
        <w:t>(</w:t>
      </w:r>
      <w:r w:rsidR="00FE60E4">
        <w:rPr>
          <w:sz w:val="18"/>
          <w:szCs w:val="18"/>
        </w:rPr>
        <w:t>7.</w:t>
      </w:r>
      <w:r w:rsidR="00696F5A">
        <w:rPr>
          <w:sz w:val="18"/>
          <w:szCs w:val="18"/>
        </w:rPr>
        <w:t>5</w:t>
      </w:r>
      <w:r w:rsidR="008948B9">
        <w:rPr>
          <w:sz w:val="18"/>
          <w:szCs w:val="18"/>
        </w:rPr>
        <w:t xml:space="preserve">86 </w:t>
      </w:r>
      <w:r w:rsidRPr="00363BF0">
        <w:rPr>
          <w:sz w:val="18"/>
          <w:szCs w:val="18"/>
        </w:rPr>
        <w:t>Zeichen inkl. Leerschläge)</w:t>
      </w:r>
    </w:p>
    <w:p w14:paraId="70CCD239" w14:textId="77777777" w:rsidR="00AE5863" w:rsidRDefault="00AE5863" w:rsidP="00EB15A9">
      <w:pPr>
        <w:pStyle w:val="PM-Standard"/>
        <w:spacing w:before="120" w:after="0"/>
        <w:ind w:right="4162"/>
        <w:jc w:val="left"/>
      </w:pPr>
    </w:p>
    <w:p w14:paraId="017AF0B5" w14:textId="35A36E17" w:rsidR="00AA7C67" w:rsidRDefault="00AA7C67" w:rsidP="00EB15A9">
      <w:pPr>
        <w:pStyle w:val="PM-Standard"/>
        <w:spacing w:before="120" w:after="0"/>
        <w:ind w:right="4162"/>
        <w:jc w:val="left"/>
      </w:pPr>
      <w:r w:rsidRPr="00AA7C67">
        <w:rPr>
          <w:b/>
          <w:bCs/>
        </w:rPr>
        <w:t>Zum Autor:</w:t>
      </w:r>
      <w:r>
        <w:t xml:space="preserve"> </w:t>
      </w:r>
      <w:r w:rsidRPr="00713F0C">
        <w:t>Marcus Weinbauer</w:t>
      </w:r>
      <w:r>
        <w:t xml:space="preserve"> ist </w:t>
      </w:r>
      <w:r w:rsidRPr="00713F0C">
        <w:t>Key Account Manager</w:t>
      </w:r>
      <w:r>
        <w:t xml:space="preserve"> bei der </w:t>
      </w:r>
      <w:r w:rsidR="004A2AA6">
        <w:t xml:space="preserve">Hörmann </w:t>
      </w:r>
      <w:r w:rsidRPr="00EC53F8">
        <w:t xml:space="preserve">Niederlassung </w:t>
      </w:r>
      <w:r w:rsidR="004A2AA6">
        <w:t xml:space="preserve">in </w:t>
      </w:r>
      <w:r w:rsidRPr="00EC53F8">
        <w:t>München.</w:t>
      </w:r>
    </w:p>
    <w:p w14:paraId="23F2E84D" w14:textId="77777777" w:rsidR="00AE60AD" w:rsidRDefault="00AE60AD" w:rsidP="00EB15A9">
      <w:pPr>
        <w:pStyle w:val="PM-Standard"/>
        <w:spacing w:before="120" w:after="0"/>
        <w:ind w:right="4162"/>
        <w:jc w:val="left"/>
      </w:pPr>
    </w:p>
    <w:p w14:paraId="46B2C73A" w14:textId="77777777" w:rsidR="00D21DD0" w:rsidRPr="00D21DD0" w:rsidRDefault="00D21DD0" w:rsidP="00EB15A9">
      <w:pPr>
        <w:pStyle w:val="PM-Standard"/>
        <w:spacing w:before="120" w:after="0"/>
        <w:ind w:right="4162"/>
        <w:jc w:val="left"/>
        <w:rPr>
          <w:b/>
          <w:bCs/>
        </w:rPr>
      </w:pPr>
      <w:r w:rsidRPr="00D21DD0">
        <w:rPr>
          <w:b/>
          <w:bCs/>
        </w:rPr>
        <w:t xml:space="preserve">Über Hörmann: </w:t>
      </w:r>
    </w:p>
    <w:p w14:paraId="7EC93DC5" w14:textId="36E33D48" w:rsidR="00D21DD0" w:rsidRDefault="00D21DD0" w:rsidP="00EB15A9">
      <w:pPr>
        <w:pStyle w:val="PM-Standard"/>
        <w:spacing w:before="120" w:after="0"/>
        <w:ind w:right="4162"/>
        <w:jc w:val="left"/>
      </w:pPr>
      <w:r w:rsidRPr="00D21DD0">
        <w:t>Die Hörmann Gruppe ist Europas Marktführer für Tore und Türen. In über 40 hochspezialisierten Werken in Europa, Nordamerika und Asien entwickeln und produzieren mehr als 6.000 Mitarbeiterinnen und Mitarbeiter hochwertige Tore, Türen, Zargen, Antriebe, Zufahrtskontroll- und Stauraumsysteme für den Einsatz in Immobilien. Hauptsitz der weltweit agierenden Hörmann Gruppe ist das ostwestfälische Steinhagen. Das nach wie vor familiengeführte Unternehmen verbindet deutsche Qualität mit Innovationskraft und bestem Service. Mit 14 deutschen Niederlassungen und über 100 eigenen Vertriebsstandorten ist Hörmann in mehr als 40 Ländern und durch Partnerunternehmen in über 50 weiteren Ländern vertreten.</w:t>
      </w:r>
    </w:p>
    <w:p w14:paraId="75B31A57" w14:textId="77777777" w:rsidR="00F86437" w:rsidRDefault="00F86437" w:rsidP="006B7C59">
      <w:pPr>
        <w:rPr>
          <w:rFonts w:ascii="Arial" w:hAnsi="Arial" w:cs="Arial"/>
          <w:b/>
          <w:sz w:val="22"/>
          <w:szCs w:val="22"/>
        </w:rPr>
      </w:pPr>
    </w:p>
    <w:p w14:paraId="2483EF39" w14:textId="77777777" w:rsidR="00F86437" w:rsidRDefault="00F86437" w:rsidP="006B7C59">
      <w:pPr>
        <w:rPr>
          <w:rFonts w:ascii="Arial" w:hAnsi="Arial" w:cs="Arial"/>
          <w:b/>
          <w:sz w:val="22"/>
          <w:szCs w:val="22"/>
        </w:rPr>
      </w:pPr>
    </w:p>
    <w:p w14:paraId="089BA5B7" w14:textId="77777777" w:rsidR="007D1B45" w:rsidRDefault="007D1B45">
      <w:pPr>
        <w:rPr>
          <w:rFonts w:ascii="Arial" w:hAnsi="Arial" w:cs="Arial"/>
          <w:b/>
          <w:sz w:val="22"/>
          <w:szCs w:val="22"/>
        </w:rPr>
      </w:pPr>
      <w:r>
        <w:rPr>
          <w:rFonts w:ascii="Arial" w:hAnsi="Arial" w:cs="Arial"/>
          <w:b/>
          <w:sz w:val="22"/>
          <w:szCs w:val="22"/>
        </w:rPr>
        <w:br w:type="page"/>
      </w:r>
    </w:p>
    <w:p w14:paraId="644F99C9" w14:textId="526F083B" w:rsidR="006B7C59" w:rsidRDefault="006B7C59" w:rsidP="006B7C59">
      <w:pPr>
        <w:rPr>
          <w:rFonts w:ascii="Arial" w:hAnsi="Arial" w:cs="Arial"/>
          <w:b/>
          <w:sz w:val="22"/>
          <w:szCs w:val="22"/>
        </w:rPr>
      </w:pPr>
      <w:r w:rsidRPr="00766593">
        <w:rPr>
          <w:rFonts w:ascii="Arial" w:hAnsi="Arial" w:cs="Arial"/>
          <w:b/>
          <w:sz w:val="22"/>
          <w:szCs w:val="22"/>
        </w:rPr>
        <w:t>B</w:t>
      </w:r>
      <w:r>
        <w:rPr>
          <w:rFonts w:ascii="Arial" w:hAnsi="Arial" w:cs="Arial"/>
          <w:b/>
          <w:sz w:val="22"/>
          <w:szCs w:val="22"/>
        </w:rPr>
        <w:t>ilder und Bildunterzeil</w:t>
      </w:r>
      <w:r w:rsidRPr="00766593">
        <w:rPr>
          <w:rFonts w:ascii="Arial" w:hAnsi="Arial" w:cs="Arial"/>
          <w:b/>
          <w:sz w:val="22"/>
          <w:szCs w:val="22"/>
        </w:rPr>
        <w:t>en:</w:t>
      </w:r>
    </w:p>
    <w:p w14:paraId="6898C654" w14:textId="77777777" w:rsidR="00F86437" w:rsidRDefault="00F86437" w:rsidP="006B7C59">
      <w:pPr>
        <w:rPr>
          <w:rFonts w:ascii="Arial" w:hAnsi="Arial" w:cs="Arial"/>
          <w:b/>
          <w:sz w:val="22"/>
          <w:szCs w:val="22"/>
        </w:rPr>
      </w:pPr>
    </w:p>
    <w:p w14:paraId="05ED9743" w14:textId="77FC50DE" w:rsidR="00533286" w:rsidRDefault="00D219D6" w:rsidP="006B7C59">
      <w:pPr>
        <w:rPr>
          <w:rFonts w:ascii="Arial" w:hAnsi="Arial" w:cs="Arial"/>
          <w:b/>
          <w:sz w:val="22"/>
          <w:szCs w:val="22"/>
        </w:rPr>
      </w:pPr>
      <w:r>
        <w:rPr>
          <w:noProof/>
        </w:rPr>
        <w:drawing>
          <wp:inline distT="0" distB="0" distL="0" distR="0" wp14:anchorId="212E1087" wp14:editId="2666F501">
            <wp:extent cx="3780000" cy="4482986"/>
            <wp:effectExtent l="0" t="0" r="0" b="0"/>
            <wp:docPr id="147576396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80000" cy="4482986"/>
                    </a:xfrm>
                    <a:prstGeom prst="rect">
                      <a:avLst/>
                    </a:prstGeom>
                    <a:noFill/>
                    <a:ln>
                      <a:noFill/>
                    </a:ln>
                  </pic:spPr>
                </pic:pic>
              </a:graphicData>
            </a:graphic>
          </wp:inline>
        </w:drawing>
      </w:r>
    </w:p>
    <w:p w14:paraId="0056858C" w14:textId="77777777" w:rsidR="00AB23F1" w:rsidRPr="0072069E" w:rsidRDefault="00AB23F1" w:rsidP="006B7C59">
      <w:pPr>
        <w:rPr>
          <w:rFonts w:ascii="Arial" w:hAnsi="Arial" w:cs="Arial"/>
          <w:b/>
          <w:sz w:val="12"/>
          <w:szCs w:val="12"/>
        </w:rPr>
      </w:pPr>
    </w:p>
    <w:p w14:paraId="6E3F4DF9" w14:textId="198CFAE3" w:rsidR="00AB23F1" w:rsidRPr="00AB23F1" w:rsidRDefault="0072069E" w:rsidP="0072069E">
      <w:pPr>
        <w:ind w:right="4148"/>
        <w:rPr>
          <w:rFonts w:ascii="Arial" w:hAnsi="Arial" w:cs="Arial"/>
          <w:bCs/>
          <w:sz w:val="22"/>
          <w:szCs w:val="22"/>
        </w:rPr>
      </w:pPr>
      <w:r w:rsidRPr="0072069E">
        <w:rPr>
          <w:rFonts w:ascii="Arial" w:hAnsi="Arial" w:cs="Arial"/>
          <w:b/>
          <w:sz w:val="22"/>
          <w:szCs w:val="22"/>
        </w:rPr>
        <w:t>Bild 2:</w:t>
      </w:r>
      <w:r>
        <w:rPr>
          <w:rFonts w:ascii="Arial" w:hAnsi="Arial" w:cs="Arial"/>
          <w:bCs/>
          <w:sz w:val="22"/>
          <w:szCs w:val="22"/>
        </w:rPr>
        <w:t xml:space="preserve"> </w:t>
      </w:r>
      <w:r w:rsidR="007D1B45">
        <w:rPr>
          <w:rFonts w:ascii="Arial" w:hAnsi="Arial" w:cs="Arial"/>
          <w:bCs/>
          <w:sz w:val="22"/>
          <w:szCs w:val="22"/>
        </w:rPr>
        <w:t xml:space="preserve">Ästhetisch und langlebig: </w:t>
      </w:r>
      <w:r w:rsidR="00AB23F1" w:rsidRPr="00AB23F1">
        <w:rPr>
          <w:rFonts w:ascii="Arial" w:hAnsi="Arial" w:cs="Arial"/>
          <w:bCs/>
          <w:sz w:val="22"/>
          <w:szCs w:val="22"/>
        </w:rPr>
        <w:t>Eine Zimmertür mit</w:t>
      </w:r>
      <w:r w:rsidR="00AB23F1">
        <w:rPr>
          <w:rFonts w:ascii="Arial" w:hAnsi="Arial" w:cs="Arial"/>
          <w:bCs/>
          <w:sz w:val="22"/>
          <w:szCs w:val="22"/>
        </w:rPr>
        <w:t xml:space="preserve"> hochwertiger Oberfläche und</w:t>
      </w:r>
      <w:r w:rsidR="00AB23F1" w:rsidRPr="00AB23F1">
        <w:rPr>
          <w:rFonts w:ascii="Arial" w:hAnsi="Arial" w:cs="Arial"/>
          <w:bCs/>
          <w:sz w:val="22"/>
          <w:szCs w:val="22"/>
        </w:rPr>
        <w:t xml:space="preserve"> robuster </w:t>
      </w:r>
      <w:proofErr w:type="spellStart"/>
      <w:r w:rsidR="00AB23F1" w:rsidRPr="00AB23F1">
        <w:rPr>
          <w:rFonts w:ascii="Arial" w:hAnsi="Arial" w:cs="Arial"/>
          <w:bCs/>
          <w:sz w:val="22"/>
          <w:szCs w:val="22"/>
        </w:rPr>
        <w:t>VarioFix</w:t>
      </w:r>
      <w:proofErr w:type="spellEnd"/>
      <w:r w:rsidR="00AB23F1" w:rsidRPr="00AB23F1">
        <w:rPr>
          <w:rFonts w:ascii="Arial" w:hAnsi="Arial" w:cs="Arial"/>
          <w:bCs/>
          <w:sz w:val="22"/>
          <w:szCs w:val="22"/>
        </w:rPr>
        <w:t xml:space="preserve"> Stahlzarge widersteht den </w:t>
      </w:r>
      <w:r w:rsidR="00CF3B9D">
        <w:rPr>
          <w:rFonts w:ascii="Arial" w:hAnsi="Arial" w:cs="Arial"/>
          <w:bCs/>
          <w:sz w:val="22"/>
          <w:szCs w:val="22"/>
        </w:rPr>
        <w:t>t</w:t>
      </w:r>
      <w:r w:rsidR="00AB23F1" w:rsidRPr="00AB23F1">
        <w:rPr>
          <w:rFonts w:ascii="Arial" w:hAnsi="Arial" w:cs="Arial"/>
          <w:bCs/>
          <w:sz w:val="22"/>
          <w:szCs w:val="22"/>
        </w:rPr>
        <w:t>äglichen Beanspruchungen</w:t>
      </w:r>
      <w:r w:rsidR="00CF3B9D">
        <w:rPr>
          <w:rFonts w:ascii="Arial" w:hAnsi="Arial" w:cs="Arial"/>
          <w:bCs/>
          <w:sz w:val="22"/>
          <w:szCs w:val="22"/>
        </w:rPr>
        <w:t>.</w:t>
      </w:r>
    </w:p>
    <w:p w14:paraId="2AFB57E0" w14:textId="77777777" w:rsidR="00533286" w:rsidRDefault="00533286" w:rsidP="006B7C59">
      <w:pPr>
        <w:rPr>
          <w:rFonts w:ascii="Arial" w:hAnsi="Arial" w:cs="Arial"/>
          <w:b/>
          <w:sz w:val="22"/>
          <w:szCs w:val="22"/>
        </w:rPr>
      </w:pPr>
    </w:p>
    <w:p w14:paraId="7AE6B66F" w14:textId="77777777" w:rsidR="0072069E" w:rsidRDefault="0072069E" w:rsidP="006B7C59">
      <w:pPr>
        <w:rPr>
          <w:rFonts w:ascii="Arial" w:hAnsi="Arial" w:cs="Arial"/>
          <w:b/>
          <w:sz w:val="22"/>
          <w:szCs w:val="22"/>
        </w:rPr>
      </w:pPr>
    </w:p>
    <w:p w14:paraId="6A134219" w14:textId="34C7A25C" w:rsidR="007D1B45" w:rsidRDefault="00DB6BEB" w:rsidP="00CF3B9D">
      <w:pPr>
        <w:rPr>
          <w:rFonts w:ascii="Arial" w:hAnsi="Arial" w:cs="Arial"/>
          <w:sz w:val="22"/>
          <w:szCs w:val="22"/>
        </w:rPr>
      </w:pPr>
      <w:r>
        <w:rPr>
          <w:noProof/>
        </w:rPr>
        <w:drawing>
          <wp:inline distT="0" distB="0" distL="0" distR="0" wp14:anchorId="6E8BA0DC" wp14:editId="251C42F9">
            <wp:extent cx="3780000" cy="2520296"/>
            <wp:effectExtent l="0" t="0" r="0" b="0"/>
            <wp:docPr id="172640717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80000" cy="2520296"/>
                    </a:xfrm>
                    <a:prstGeom prst="rect">
                      <a:avLst/>
                    </a:prstGeom>
                    <a:noFill/>
                    <a:ln>
                      <a:noFill/>
                    </a:ln>
                  </pic:spPr>
                </pic:pic>
              </a:graphicData>
            </a:graphic>
          </wp:inline>
        </w:drawing>
      </w:r>
    </w:p>
    <w:p w14:paraId="286079B9" w14:textId="77777777" w:rsidR="007D1B45" w:rsidRPr="0072069E" w:rsidRDefault="007D1B45" w:rsidP="00CF3B9D">
      <w:pPr>
        <w:rPr>
          <w:rFonts w:ascii="Arial" w:hAnsi="Arial" w:cs="Arial"/>
          <w:sz w:val="12"/>
          <w:szCs w:val="12"/>
        </w:rPr>
      </w:pPr>
    </w:p>
    <w:p w14:paraId="4F4B4BB1" w14:textId="749DA0C1" w:rsidR="00CF3B9D" w:rsidRPr="00CF3B9D" w:rsidRDefault="0072069E" w:rsidP="0072069E">
      <w:pPr>
        <w:ind w:right="4148"/>
        <w:rPr>
          <w:rFonts w:ascii="Arial" w:hAnsi="Arial" w:cs="Arial"/>
          <w:sz w:val="22"/>
          <w:szCs w:val="22"/>
        </w:rPr>
      </w:pPr>
      <w:r w:rsidRPr="0072069E">
        <w:rPr>
          <w:rFonts w:ascii="Arial" w:hAnsi="Arial" w:cs="Arial"/>
          <w:b/>
          <w:bCs/>
          <w:sz w:val="22"/>
          <w:szCs w:val="22"/>
        </w:rPr>
        <w:t>Bild 3:</w:t>
      </w:r>
      <w:r>
        <w:rPr>
          <w:rFonts w:ascii="Arial" w:hAnsi="Arial" w:cs="Arial"/>
          <w:sz w:val="22"/>
          <w:szCs w:val="22"/>
        </w:rPr>
        <w:t xml:space="preserve"> </w:t>
      </w:r>
      <w:r w:rsidR="00CF3B9D" w:rsidRPr="00CF3B9D">
        <w:rPr>
          <w:rFonts w:ascii="Arial" w:hAnsi="Arial" w:cs="Arial"/>
          <w:sz w:val="22"/>
          <w:szCs w:val="22"/>
        </w:rPr>
        <w:t xml:space="preserve">Ein Gerätehaus bietet Stauraum </w:t>
      </w:r>
      <w:r w:rsidR="000F4967">
        <w:rPr>
          <w:rFonts w:ascii="Arial" w:hAnsi="Arial" w:cs="Arial"/>
          <w:sz w:val="22"/>
          <w:szCs w:val="22"/>
        </w:rPr>
        <w:t>im Außenbereich</w:t>
      </w:r>
      <w:r w:rsidR="00CF3B9D" w:rsidRPr="00CF3B9D">
        <w:rPr>
          <w:rFonts w:ascii="Arial" w:hAnsi="Arial" w:cs="Arial"/>
          <w:sz w:val="22"/>
          <w:szCs w:val="22"/>
        </w:rPr>
        <w:t xml:space="preserve"> und eignet sich ideal als Lagerplatz für Müll</w:t>
      </w:r>
      <w:r w:rsidR="00A36D00">
        <w:rPr>
          <w:rFonts w:ascii="Arial" w:hAnsi="Arial" w:cs="Arial"/>
          <w:sz w:val="22"/>
          <w:szCs w:val="22"/>
        </w:rPr>
        <w:t>container</w:t>
      </w:r>
      <w:r w:rsidR="00CF3B9D" w:rsidRPr="00CF3B9D">
        <w:rPr>
          <w:rFonts w:ascii="Arial" w:hAnsi="Arial" w:cs="Arial"/>
          <w:sz w:val="22"/>
          <w:szCs w:val="22"/>
        </w:rPr>
        <w:t xml:space="preserve"> oder </w:t>
      </w:r>
      <w:r w:rsidR="00A36D00">
        <w:rPr>
          <w:rFonts w:ascii="Arial" w:hAnsi="Arial" w:cs="Arial"/>
          <w:sz w:val="22"/>
          <w:szCs w:val="22"/>
        </w:rPr>
        <w:t>Garage für E-Bikes</w:t>
      </w:r>
      <w:r w:rsidR="00CF3B9D" w:rsidRPr="00CF3B9D">
        <w:rPr>
          <w:rFonts w:ascii="Arial" w:hAnsi="Arial" w:cs="Arial"/>
          <w:sz w:val="22"/>
          <w:szCs w:val="22"/>
        </w:rPr>
        <w:t xml:space="preserve">. </w:t>
      </w:r>
    </w:p>
    <w:p w14:paraId="097FE6D6" w14:textId="77777777" w:rsidR="001B7EAF" w:rsidRDefault="001B7EAF" w:rsidP="00AE5863">
      <w:pPr>
        <w:pStyle w:val="PM-Standard"/>
        <w:tabs>
          <w:tab w:val="left" w:pos="5954"/>
        </w:tabs>
        <w:spacing w:before="120" w:after="0"/>
        <w:ind w:right="4162"/>
        <w:jc w:val="left"/>
        <w:rPr>
          <w:b/>
        </w:rPr>
      </w:pPr>
    </w:p>
    <w:p w14:paraId="778406E2" w14:textId="72336DBB" w:rsidR="00CF3B9D" w:rsidRDefault="00DB6BEB" w:rsidP="00AE5863">
      <w:pPr>
        <w:pStyle w:val="PM-Standard"/>
        <w:tabs>
          <w:tab w:val="left" w:pos="5954"/>
        </w:tabs>
        <w:spacing w:before="120" w:after="0"/>
        <w:ind w:right="4162"/>
        <w:jc w:val="left"/>
        <w:rPr>
          <w:b/>
        </w:rPr>
      </w:pPr>
      <w:r>
        <w:rPr>
          <w:noProof/>
        </w:rPr>
        <w:drawing>
          <wp:inline distT="0" distB="0" distL="0" distR="0" wp14:anchorId="1E91E537" wp14:editId="01A153E6">
            <wp:extent cx="3780000" cy="2834000"/>
            <wp:effectExtent l="0" t="0" r="0" b="5080"/>
            <wp:docPr id="800399639"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780000" cy="2834000"/>
                    </a:xfrm>
                    <a:prstGeom prst="rect">
                      <a:avLst/>
                    </a:prstGeom>
                    <a:noFill/>
                    <a:ln>
                      <a:noFill/>
                    </a:ln>
                  </pic:spPr>
                </pic:pic>
              </a:graphicData>
            </a:graphic>
          </wp:inline>
        </w:drawing>
      </w:r>
    </w:p>
    <w:p w14:paraId="14AE861A" w14:textId="1EC931B1" w:rsidR="00CF3B9D" w:rsidRPr="00CF3B9D" w:rsidRDefault="0072069E" w:rsidP="004B30B1">
      <w:pPr>
        <w:pStyle w:val="PM-Standard"/>
        <w:spacing w:before="120"/>
        <w:ind w:right="4148"/>
        <w:rPr>
          <w:bCs/>
        </w:rPr>
      </w:pPr>
      <w:r w:rsidRPr="0072069E">
        <w:rPr>
          <w:b/>
        </w:rPr>
        <w:t>Bild 4:</w:t>
      </w:r>
      <w:r>
        <w:rPr>
          <w:bCs/>
        </w:rPr>
        <w:t xml:space="preserve"> </w:t>
      </w:r>
      <w:r w:rsidR="004B30B1" w:rsidRPr="004B30B1">
        <w:rPr>
          <w:bCs/>
        </w:rPr>
        <w:t>Eingangstüren für Laubengänge in Wohn- und</w:t>
      </w:r>
      <w:r w:rsidR="004B30B1">
        <w:rPr>
          <w:bCs/>
        </w:rPr>
        <w:t xml:space="preserve"> </w:t>
      </w:r>
      <w:r w:rsidR="004B30B1" w:rsidRPr="004B30B1">
        <w:rPr>
          <w:bCs/>
        </w:rPr>
        <w:t xml:space="preserve">Apartmentanlagen </w:t>
      </w:r>
      <w:r w:rsidR="004B30B1">
        <w:rPr>
          <w:bCs/>
        </w:rPr>
        <w:t xml:space="preserve">sollten einen </w:t>
      </w:r>
      <w:r w:rsidR="004B30B1" w:rsidRPr="004B30B1">
        <w:rPr>
          <w:bCs/>
        </w:rPr>
        <w:t>besonderen</w:t>
      </w:r>
      <w:r w:rsidR="004B30B1">
        <w:rPr>
          <w:bCs/>
        </w:rPr>
        <w:t xml:space="preserve"> </w:t>
      </w:r>
      <w:r w:rsidR="004B30B1" w:rsidRPr="004B30B1">
        <w:rPr>
          <w:bCs/>
        </w:rPr>
        <w:t>Schut</w:t>
      </w:r>
      <w:r w:rsidR="004B30B1">
        <w:rPr>
          <w:bCs/>
        </w:rPr>
        <w:t xml:space="preserve">z </w:t>
      </w:r>
      <w:r w:rsidR="004B30B1" w:rsidRPr="004B30B1">
        <w:rPr>
          <w:bCs/>
        </w:rPr>
        <w:t xml:space="preserve">vor Straßenlärm sowie </w:t>
      </w:r>
      <w:r w:rsidR="007D1B45">
        <w:rPr>
          <w:bCs/>
        </w:rPr>
        <w:t>e</w:t>
      </w:r>
      <w:r w:rsidR="00CF3B9D" w:rsidRPr="00CF3B9D">
        <w:rPr>
          <w:bCs/>
        </w:rPr>
        <w:t>ine gute Wärmedämmung</w:t>
      </w:r>
      <w:r w:rsidR="004B30B1">
        <w:rPr>
          <w:bCs/>
        </w:rPr>
        <w:t xml:space="preserve"> bieten</w:t>
      </w:r>
      <w:r w:rsidR="00CF3B9D">
        <w:rPr>
          <w:bCs/>
        </w:rPr>
        <w:t>.</w:t>
      </w:r>
    </w:p>
    <w:p w14:paraId="5CEAF325" w14:textId="2389E49F" w:rsidR="00385F18" w:rsidRDefault="00DB6BEB" w:rsidP="00AE5863">
      <w:pPr>
        <w:pStyle w:val="PM-Standard"/>
        <w:tabs>
          <w:tab w:val="left" w:pos="5954"/>
        </w:tabs>
        <w:spacing w:before="120" w:after="0"/>
        <w:ind w:right="4162"/>
        <w:jc w:val="left"/>
        <w:rPr>
          <w:b/>
        </w:rPr>
      </w:pPr>
      <w:r>
        <w:rPr>
          <w:noProof/>
        </w:rPr>
        <w:drawing>
          <wp:inline distT="0" distB="0" distL="0" distR="0" wp14:anchorId="4D2CF086" wp14:editId="06B24F85">
            <wp:extent cx="3780000" cy="2523851"/>
            <wp:effectExtent l="0" t="0" r="0" b="0"/>
            <wp:docPr id="125151841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780000" cy="2523851"/>
                    </a:xfrm>
                    <a:prstGeom prst="rect">
                      <a:avLst/>
                    </a:prstGeom>
                    <a:noFill/>
                    <a:ln>
                      <a:noFill/>
                    </a:ln>
                  </pic:spPr>
                </pic:pic>
              </a:graphicData>
            </a:graphic>
          </wp:inline>
        </w:drawing>
      </w:r>
    </w:p>
    <w:p w14:paraId="2C0E0C5E" w14:textId="00F7A417" w:rsidR="00CF3B9D" w:rsidRPr="0072069E" w:rsidRDefault="0072069E" w:rsidP="0072069E">
      <w:pPr>
        <w:pStyle w:val="PM-Standard"/>
        <w:tabs>
          <w:tab w:val="left" w:pos="5954"/>
        </w:tabs>
        <w:spacing w:before="120" w:after="0"/>
        <w:ind w:right="4162"/>
        <w:jc w:val="left"/>
        <w:rPr>
          <w:b/>
        </w:rPr>
      </w:pPr>
      <w:r>
        <w:rPr>
          <w:b/>
        </w:rPr>
        <w:t xml:space="preserve">Bild 5: </w:t>
      </w:r>
      <w:r w:rsidR="006216B2" w:rsidRPr="006216B2">
        <w:rPr>
          <w:bCs/>
        </w:rPr>
        <w:t xml:space="preserve">Bei </w:t>
      </w:r>
      <w:r w:rsidR="006216B2">
        <w:rPr>
          <w:bCs/>
          <w:iCs/>
          <w:szCs w:val="22"/>
        </w:rPr>
        <w:t>Hauseingangstüren kommt es neben</w:t>
      </w:r>
      <w:r w:rsidR="006216B2" w:rsidRPr="006216B2">
        <w:rPr>
          <w:bCs/>
          <w:iCs/>
          <w:szCs w:val="22"/>
        </w:rPr>
        <w:t xml:space="preserve"> einer ansprechenden Optik auch </w:t>
      </w:r>
      <w:r w:rsidR="006216B2">
        <w:rPr>
          <w:bCs/>
          <w:iCs/>
          <w:szCs w:val="22"/>
        </w:rPr>
        <w:t>auf</w:t>
      </w:r>
      <w:r w:rsidR="006216B2" w:rsidRPr="006216B2">
        <w:rPr>
          <w:bCs/>
          <w:iCs/>
          <w:szCs w:val="22"/>
        </w:rPr>
        <w:t xml:space="preserve"> Einbruchsicherheit und </w:t>
      </w:r>
      <w:r w:rsidR="006216B2">
        <w:rPr>
          <w:bCs/>
          <w:iCs/>
          <w:szCs w:val="22"/>
        </w:rPr>
        <w:t xml:space="preserve">eine gute </w:t>
      </w:r>
      <w:r w:rsidR="006216B2" w:rsidRPr="006216B2">
        <w:rPr>
          <w:bCs/>
          <w:iCs/>
          <w:szCs w:val="22"/>
        </w:rPr>
        <w:t xml:space="preserve">Wärmedämmung </w:t>
      </w:r>
      <w:r w:rsidR="006216B2">
        <w:rPr>
          <w:bCs/>
          <w:iCs/>
          <w:szCs w:val="22"/>
        </w:rPr>
        <w:t>an.</w:t>
      </w:r>
    </w:p>
    <w:p w14:paraId="478BCDED" w14:textId="77777777" w:rsidR="00CF3B9D" w:rsidRDefault="00CF3B9D" w:rsidP="00AE5863">
      <w:pPr>
        <w:pStyle w:val="PM-Standard"/>
        <w:tabs>
          <w:tab w:val="left" w:pos="5954"/>
        </w:tabs>
        <w:spacing w:before="120" w:after="0"/>
        <w:ind w:right="4162"/>
        <w:jc w:val="left"/>
        <w:rPr>
          <w:b/>
        </w:rPr>
      </w:pPr>
    </w:p>
    <w:p w14:paraId="76C717E1" w14:textId="77777777" w:rsidR="00CF3B9D" w:rsidRDefault="00CF3B9D" w:rsidP="00AE5863">
      <w:pPr>
        <w:pStyle w:val="PM-Standard"/>
        <w:tabs>
          <w:tab w:val="left" w:pos="5954"/>
        </w:tabs>
        <w:spacing w:before="120" w:after="0"/>
        <w:ind w:right="4162"/>
        <w:jc w:val="left"/>
        <w:rPr>
          <w:b/>
        </w:rPr>
      </w:pPr>
    </w:p>
    <w:p w14:paraId="29916C5F" w14:textId="77777777" w:rsidR="00CF3B9D" w:rsidRDefault="00CF3B9D" w:rsidP="00AE5863">
      <w:pPr>
        <w:pStyle w:val="PM-Standard"/>
        <w:tabs>
          <w:tab w:val="left" w:pos="5954"/>
        </w:tabs>
        <w:spacing w:before="120" w:after="0"/>
        <w:ind w:right="4162"/>
        <w:jc w:val="left"/>
        <w:rPr>
          <w:b/>
        </w:rPr>
      </w:pPr>
    </w:p>
    <w:p w14:paraId="2C6DF0C2" w14:textId="77777777" w:rsidR="00CF3B9D" w:rsidRDefault="00CF3B9D" w:rsidP="00AE5863">
      <w:pPr>
        <w:pStyle w:val="PM-Standard"/>
        <w:tabs>
          <w:tab w:val="left" w:pos="5954"/>
        </w:tabs>
        <w:spacing w:before="120" w:after="0"/>
        <w:ind w:right="4162"/>
        <w:jc w:val="left"/>
        <w:rPr>
          <w:b/>
        </w:rPr>
      </w:pPr>
    </w:p>
    <w:p w14:paraId="22A0B7D8" w14:textId="77777777" w:rsidR="00CF3B9D" w:rsidRDefault="00CF3B9D" w:rsidP="00AE5863">
      <w:pPr>
        <w:pStyle w:val="PM-Standard"/>
        <w:tabs>
          <w:tab w:val="left" w:pos="5954"/>
        </w:tabs>
        <w:spacing w:before="120" w:after="0"/>
        <w:ind w:right="4162"/>
        <w:jc w:val="left"/>
        <w:rPr>
          <w:b/>
        </w:rPr>
      </w:pPr>
    </w:p>
    <w:p w14:paraId="7FD7832E" w14:textId="323064EB" w:rsidR="0072069E" w:rsidRPr="0072069E" w:rsidRDefault="008B1130" w:rsidP="0072069E">
      <w:pPr>
        <w:pStyle w:val="PM-Standard"/>
        <w:tabs>
          <w:tab w:val="left" w:pos="5954"/>
        </w:tabs>
        <w:spacing w:before="120" w:after="0"/>
        <w:ind w:right="4162"/>
        <w:jc w:val="left"/>
        <w:rPr>
          <w:b/>
          <w:sz w:val="12"/>
          <w:szCs w:val="12"/>
        </w:rPr>
      </w:pPr>
      <w:r>
        <w:rPr>
          <w:noProof/>
        </w:rPr>
        <w:drawing>
          <wp:inline distT="0" distB="0" distL="0" distR="0" wp14:anchorId="1EB81558" wp14:editId="6923CB28">
            <wp:extent cx="3780000" cy="2520296"/>
            <wp:effectExtent l="0" t="0" r="0" b="0"/>
            <wp:docPr id="199904280"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780000" cy="2520296"/>
                    </a:xfrm>
                    <a:prstGeom prst="rect">
                      <a:avLst/>
                    </a:prstGeom>
                    <a:noFill/>
                    <a:ln>
                      <a:noFill/>
                    </a:ln>
                  </pic:spPr>
                </pic:pic>
              </a:graphicData>
            </a:graphic>
          </wp:inline>
        </w:drawing>
      </w:r>
      <w:r w:rsidR="007D1B45">
        <w:rPr>
          <w:bCs/>
        </w:rPr>
        <w:br/>
      </w:r>
    </w:p>
    <w:p w14:paraId="581008B3" w14:textId="05D2009E" w:rsidR="00CF3B9D" w:rsidRDefault="0072069E" w:rsidP="0072069E">
      <w:pPr>
        <w:pStyle w:val="PM-Standard"/>
        <w:tabs>
          <w:tab w:val="left" w:pos="5954"/>
        </w:tabs>
        <w:spacing w:after="0"/>
        <w:ind w:right="4162"/>
        <w:jc w:val="left"/>
        <w:rPr>
          <w:bCs/>
        </w:rPr>
      </w:pPr>
      <w:r w:rsidRPr="0072069E">
        <w:rPr>
          <w:b/>
        </w:rPr>
        <w:t>Bild 6:</w:t>
      </w:r>
      <w:r>
        <w:rPr>
          <w:bCs/>
        </w:rPr>
        <w:t xml:space="preserve"> </w:t>
      </w:r>
      <w:r w:rsidR="006216B2" w:rsidRPr="006216B2">
        <w:rPr>
          <w:bCs/>
          <w:iCs/>
        </w:rPr>
        <w:t>Sammel- und Tiefgaragen</w:t>
      </w:r>
      <w:r w:rsidR="006216B2">
        <w:rPr>
          <w:bCs/>
          <w:iCs/>
        </w:rPr>
        <w:t xml:space="preserve">tore </w:t>
      </w:r>
      <w:r w:rsidR="006216B2" w:rsidRPr="006216B2">
        <w:rPr>
          <w:bCs/>
          <w:iCs/>
        </w:rPr>
        <w:t xml:space="preserve">sollten eine robuste Konstruktion </w:t>
      </w:r>
      <w:r w:rsidR="006216B2">
        <w:rPr>
          <w:bCs/>
          <w:iCs/>
        </w:rPr>
        <w:t xml:space="preserve">aufweisen und </w:t>
      </w:r>
      <w:r w:rsidR="006216B2" w:rsidRPr="006216B2">
        <w:rPr>
          <w:bCs/>
          <w:iCs/>
        </w:rPr>
        <w:t>auch bei hohen Frequenzen ein präzises und sicheres Öffnen und Schließen ermöglichen</w:t>
      </w:r>
      <w:r w:rsidR="00CF3B9D" w:rsidRPr="007D1B45">
        <w:rPr>
          <w:bCs/>
        </w:rPr>
        <w:t>.</w:t>
      </w:r>
    </w:p>
    <w:p w14:paraId="5D82604E" w14:textId="77777777" w:rsidR="0072069E" w:rsidRPr="007D1B45" w:rsidRDefault="0072069E" w:rsidP="0072069E">
      <w:pPr>
        <w:pStyle w:val="PM-Standard"/>
        <w:tabs>
          <w:tab w:val="left" w:pos="5954"/>
        </w:tabs>
        <w:spacing w:after="0"/>
        <w:ind w:right="4162"/>
        <w:jc w:val="left"/>
        <w:rPr>
          <w:bCs/>
        </w:rPr>
      </w:pPr>
    </w:p>
    <w:p w14:paraId="0FDEF112" w14:textId="687967F0" w:rsidR="00CF3B9D" w:rsidRDefault="008B1130" w:rsidP="00CF3B9D">
      <w:pPr>
        <w:pStyle w:val="PM-Standard"/>
        <w:tabs>
          <w:tab w:val="left" w:pos="5954"/>
        </w:tabs>
        <w:spacing w:before="120" w:after="0"/>
        <w:ind w:right="4162"/>
        <w:jc w:val="left"/>
        <w:rPr>
          <w:b/>
        </w:rPr>
      </w:pPr>
      <w:r>
        <w:rPr>
          <w:noProof/>
        </w:rPr>
        <w:drawing>
          <wp:inline distT="0" distB="0" distL="0" distR="0" wp14:anchorId="3924AFFD" wp14:editId="60F31970">
            <wp:extent cx="3780000" cy="2759795"/>
            <wp:effectExtent l="0" t="0" r="0" b="2540"/>
            <wp:docPr id="194591348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780000" cy="2759795"/>
                    </a:xfrm>
                    <a:prstGeom prst="rect">
                      <a:avLst/>
                    </a:prstGeom>
                    <a:noFill/>
                    <a:ln>
                      <a:noFill/>
                    </a:ln>
                  </pic:spPr>
                </pic:pic>
              </a:graphicData>
            </a:graphic>
          </wp:inline>
        </w:drawing>
      </w:r>
    </w:p>
    <w:p w14:paraId="699B1D85" w14:textId="77777777" w:rsidR="0072069E" w:rsidRPr="0072069E" w:rsidRDefault="0072069E" w:rsidP="00CF3B9D">
      <w:pPr>
        <w:pStyle w:val="Kommentartext"/>
        <w:rPr>
          <w:rFonts w:ascii="Arial" w:hAnsi="Arial" w:cs="Arial"/>
          <w:b/>
          <w:bCs/>
          <w:sz w:val="12"/>
          <w:szCs w:val="12"/>
        </w:rPr>
      </w:pPr>
    </w:p>
    <w:p w14:paraId="546349B6" w14:textId="7C4952DF" w:rsidR="00CF3B9D" w:rsidRPr="007D1B45" w:rsidRDefault="0072069E" w:rsidP="0072069E">
      <w:pPr>
        <w:pStyle w:val="Kommentartext"/>
        <w:ind w:right="4148"/>
        <w:rPr>
          <w:rFonts w:ascii="Arial" w:hAnsi="Arial" w:cs="Arial"/>
          <w:sz w:val="22"/>
          <w:szCs w:val="22"/>
        </w:rPr>
      </w:pPr>
      <w:r w:rsidRPr="0072069E">
        <w:rPr>
          <w:rFonts w:ascii="Arial" w:hAnsi="Arial" w:cs="Arial"/>
          <w:b/>
          <w:bCs/>
          <w:sz w:val="22"/>
          <w:szCs w:val="22"/>
        </w:rPr>
        <w:t>Bild 7:</w:t>
      </w:r>
      <w:r>
        <w:rPr>
          <w:rFonts w:ascii="Arial" w:hAnsi="Arial" w:cs="Arial"/>
          <w:sz w:val="22"/>
          <w:szCs w:val="22"/>
        </w:rPr>
        <w:t xml:space="preserve"> </w:t>
      </w:r>
      <w:r w:rsidR="006216B2" w:rsidRPr="006216B2">
        <w:rPr>
          <w:rFonts w:ascii="Arial" w:hAnsi="Arial" w:cs="Arial"/>
          <w:bCs/>
          <w:iCs/>
          <w:sz w:val="22"/>
          <w:szCs w:val="22"/>
        </w:rPr>
        <w:t xml:space="preserve">Schrankenanlagen </w:t>
      </w:r>
      <w:r w:rsidR="006216B2">
        <w:rPr>
          <w:rFonts w:ascii="Arial" w:hAnsi="Arial" w:cs="Arial"/>
          <w:bCs/>
          <w:iCs/>
          <w:sz w:val="22"/>
          <w:szCs w:val="22"/>
        </w:rPr>
        <w:t>ermöglichen eine zuverlässige</w:t>
      </w:r>
      <w:r w:rsidR="006216B2" w:rsidRPr="006216B2">
        <w:rPr>
          <w:rFonts w:ascii="Arial" w:hAnsi="Arial" w:cs="Arial"/>
          <w:bCs/>
          <w:iCs/>
          <w:sz w:val="22"/>
          <w:szCs w:val="22"/>
        </w:rPr>
        <w:t xml:space="preserve"> Zutrittskontrolle an Tiefgaragen und Parkplätzen. </w:t>
      </w:r>
    </w:p>
    <w:p w14:paraId="2CD1D91F" w14:textId="77777777" w:rsidR="00CF3B9D" w:rsidRDefault="00CF3B9D" w:rsidP="00CF3B9D">
      <w:pPr>
        <w:pStyle w:val="PM-Standard"/>
        <w:tabs>
          <w:tab w:val="left" w:pos="5954"/>
        </w:tabs>
        <w:spacing w:before="120" w:after="0"/>
        <w:ind w:right="4162"/>
        <w:jc w:val="left"/>
        <w:rPr>
          <w:b/>
        </w:rPr>
      </w:pPr>
    </w:p>
    <w:p w14:paraId="63436794" w14:textId="77777777" w:rsidR="00CF3B9D" w:rsidRDefault="00CF3B9D" w:rsidP="00CF3B9D">
      <w:pPr>
        <w:pStyle w:val="PM-Standard"/>
        <w:tabs>
          <w:tab w:val="left" w:pos="5954"/>
        </w:tabs>
        <w:spacing w:before="120" w:after="0"/>
        <w:ind w:right="4162"/>
        <w:jc w:val="left"/>
        <w:rPr>
          <w:b/>
        </w:rPr>
      </w:pPr>
    </w:p>
    <w:p w14:paraId="0F4EE050" w14:textId="13411C74" w:rsidR="00CF3B9D" w:rsidRDefault="008B1130" w:rsidP="0072069E">
      <w:pPr>
        <w:pStyle w:val="PM-Standard"/>
        <w:tabs>
          <w:tab w:val="left" w:pos="5954"/>
        </w:tabs>
        <w:spacing w:before="120" w:after="0"/>
        <w:ind w:right="4162"/>
        <w:jc w:val="left"/>
        <w:rPr>
          <w:b/>
        </w:rPr>
      </w:pPr>
      <w:r>
        <w:rPr>
          <w:noProof/>
        </w:rPr>
        <w:drawing>
          <wp:inline distT="0" distB="0" distL="0" distR="0" wp14:anchorId="18E6609A" wp14:editId="20831CC3">
            <wp:extent cx="3780000" cy="2521621"/>
            <wp:effectExtent l="0" t="0" r="0" b="0"/>
            <wp:docPr id="1519723751"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780000" cy="2521621"/>
                    </a:xfrm>
                    <a:prstGeom prst="rect">
                      <a:avLst/>
                    </a:prstGeom>
                    <a:noFill/>
                    <a:ln>
                      <a:noFill/>
                    </a:ln>
                  </pic:spPr>
                </pic:pic>
              </a:graphicData>
            </a:graphic>
          </wp:inline>
        </w:drawing>
      </w:r>
    </w:p>
    <w:p w14:paraId="7BF9C9C6" w14:textId="77777777" w:rsidR="0072069E" w:rsidRPr="0072069E" w:rsidRDefault="0072069E" w:rsidP="00CF3B9D">
      <w:pPr>
        <w:pStyle w:val="Kommentartext"/>
        <w:rPr>
          <w:rFonts w:ascii="Arial" w:hAnsi="Arial" w:cs="Arial"/>
          <w:b/>
          <w:bCs/>
          <w:sz w:val="12"/>
          <w:szCs w:val="12"/>
        </w:rPr>
      </w:pPr>
    </w:p>
    <w:p w14:paraId="060B9680" w14:textId="0B0939C4" w:rsidR="00CF3B9D" w:rsidRPr="007D1B45" w:rsidRDefault="0072069E" w:rsidP="0072069E">
      <w:pPr>
        <w:pStyle w:val="Kommentartext"/>
        <w:ind w:right="4148"/>
        <w:rPr>
          <w:rFonts w:ascii="Arial" w:hAnsi="Arial" w:cs="Arial"/>
          <w:sz w:val="22"/>
          <w:szCs w:val="22"/>
        </w:rPr>
      </w:pPr>
      <w:r w:rsidRPr="0072069E">
        <w:rPr>
          <w:rFonts w:ascii="Arial" w:hAnsi="Arial" w:cs="Arial"/>
          <w:b/>
          <w:bCs/>
          <w:sz w:val="22"/>
          <w:szCs w:val="22"/>
        </w:rPr>
        <w:t>Bild 8:</w:t>
      </w:r>
      <w:r>
        <w:rPr>
          <w:rFonts w:ascii="Arial" w:hAnsi="Arial" w:cs="Arial"/>
          <w:sz w:val="22"/>
          <w:szCs w:val="22"/>
        </w:rPr>
        <w:t xml:space="preserve"> </w:t>
      </w:r>
      <w:r w:rsidR="007D1B45">
        <w:rPr>
          <w:rFonts w:ascii="Arial" w:hAnsi="Arial" w:cs="Arial"/>
          <w:sz w:val="22"/>
          <w:szCs w:val="22"/>
        </w:rPr>
        <w:t>Praktisch</w:t>
      </w:r>
      <w:r w:rsidR="007A1BE8">
        <w:rPr>
          <w:rFonts w:ascii="Arial" w:hAnsi="Arial" w:cs="Arial"/>
          <w:sz w:val="22"/>
          <w:szCs w:val="22"/>
        </w:rPr>
        <w:t>, zuverlässig</w:t>
      </w:r>
      <w:r w:rsidR="007D1B45">
        <w:rPr>
          <w:rFonts w:ascii="Arial" w:hAnsi="Arial" w:cs="Arial"/>
          <w:sz w:val="22"/>
          <w:szCs w:val="22"/>
        </w:rPr>
        <w:t xml:space="preserve"> und sicher: </w:t>
      </w:r>
      <w:r w:rsidR="00CF3B9D" w:rsidRPr="007D1B45">
        <w:rPr>
          <w:rFonts w:ascii="Arial" w:hAnsi="Arial" w:cs="Arial"/>
          <w:sz w:val="22"/>
          <w:szCs w:val="22"/>
        </w:rPr>
        <w:t xml:space="preserve">Poller regeln die Zu- und Ausfahrt zu Parkplätzen vor Wohngebäuden. </w:t>
      </w:r>
    </w:p>
    <w:p w14:paraId="26086899" w14:textId="77777777" w:rsidR="00EB0B7C" w:rsidRDefault="00EB0B7C" w:rsidP="00AE5863">
      <w:pPr>
        <w:pStyle w:val="PM-Standard"/>
        <w:tabs>
          <w:tab w:val="left" w:pos="5954"/>
        </w:tabs>
        <w:spacing w:before="120" w:after="0"/>
        <w:ind w:right="4162"/>
        <w:jc w:val="left"/>
        <w:rPr>
          <w:b/>
        </w:rPr>
      </w:pPr>
    </w:p>
    <w:p w14:paraId="496BF944" w14:textId="27651A7F" w:rsidR="0072069E" w:rsidRDefault="008B1130" w:rsidP="00AE5863">
      <w:pPr>
        <w:pStyle w:val="PM-Standard"/>
        <w:tabs>
          <w:tab w:val="left" w:pos="5954"/>
        </w:tabs>
        <w:spacing w:before="120" w:after="0"/>
        <w:ind w:right="4162"/>
        <w:jc w:val="left"/>
        <w:rPr>
          <w:b/>
        </w:rPr>
      </w:pPr>
      <w:r>
        <w:rPr>
          <w:noProof/>
        </w:rPr>
        <w:drawing>
          <wp:inline distT="0" distB="0" distL="0" distR="0" wp14:anchorId="46CAD442" wp14:editId="5BCE9DA8">
            <wp:extent cx="3780000" cy="2519751"/>
            <wp:effectExtent l="0" t="0" r="0" b="0"/>
            <wp:docPr id="711289436"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780000" cy="2519751"/>
                    </a:xfrm>
                    <a:prstGeom prst="rect">
                      <a:avLst/>
                    </a:prstGeom>
                    <a:noFill/>
                    <a:ln>
                      <a:noFill/>
                    </a:ln>
                  </pic:spPr>
                </pic:pic>
              </a:graphicData>
            </a:graphic>
          </wp:inline>
        </w:drawing>
      </w:r>
    </w:p>
    <w:p w14:paraId="581B272F" w14:textId="39A85E03" w:rsidR="000A4DE7" w:rsidRDefault="0072069E" w:rsidP="0072069E">
      <w:pPr>
        <w:pStyle w:val="PM-Standard"/>
        <w:spacing w:before="120" w:after="0"/>
        <w:ind w:right="4148"/>
        <w:jc w:val="left"/>
        <w:rPr>
          <w:bCs/>
        </w:rPr>
      </w:pPr>
      <w:r w:rsidRPr="0072069E">
        <w:rPr>
          <w:b/>
        </w:rPr>
        <w:t>Bild 9:</w:t>
      </w:r>
      <w:r>
        <w:rPr>
          <w:bCs/>
        </w:rPr>
        <w:t xml:space="preserve"> </w:t>
      </w:r>
      <w:r w:rsidR="000A4DE7" w:rsidRPr="000A4DE7">
        <w:rPr>
          <w:bCs/>
        </w:rPr>
        <w:t>Marcus Weinbauer</w:t>
      </w:r>
      <w:r w:rsidR="007D1B45">
        <w:rPr>
          <w:bCs/>
        </w:rPr>
        <w:t xml:space="preserve"> ist</w:t>
      </w:r>
      <w:r w:rsidR="000A4DE7" w:rsidRPr="000A4DE7">
        <w:rPr>
          <w:bCs/>
        </w:rPr>
        <w:t xml:space="preserve"> Key Account Manager bei der Hörmann Niederlassung in München.</w:t>
      </w:r>
    </w:p>
    <w:p w14:paraId="168BDDF0" w14:textId="77777777" w:rsidR="0061729D" w:rsidRDefault="0061729D" w:rsidP="00AE5863">
      <w:pPr>
        <w:pStyle w:val="PM-Standard"/>
        <w:tabs>
          <w:tab w:val="left" w:pos="5954"/>
        </w:tabs>
        <w:spacing w:before="120" w:after="0"/>
        <w:ind w:right="4162"/>
        <w:jc w:val="left"/>
        <w:rPr>
          <w:bCs/>
        </w:rPr>
      </w:pPr>
    </w:p>
    <w:p w14:paraId="5C89ED0C" w14:textId="77777777" w:rsidR="0061729D" w:rsidRDefault="0061729D" w:rsidP="00AE5863">
      <w:pPr>
        <w:pStyle w:val="PM-Standard"/>
        <w:tabs>
          <w:tab w:val="left" w:pos="5954"/>
        </w:tabs>
        <w:spacing w:before="120" w:after="0"/>
        <w:ind w:right="4162"/>
        <w:jc w:val="left"/>
        <w:rPr>
          <w:b/>
        </w:rPr>
      </w:pPr>
    </w:p>
    <w:p w14:paraId="3F7D1266" w14:textId="77777777" w:rsidR="001B1FCD" w:rsidRDefault="001B1FCD" w:rsidP="001B1FCD">
      <w:pPr>
        <w:pStyle w:val="PM-Abschnitt"/>
        <w:spacing w:before="240"/>
        <w:ind w:right="278"/>
        <w:rPr>
          <w:bCs/>
          <w:sz w:val="22"/>
        </w:rPr>
      </w:pPr>
      <w:r>
        <w:rPr>
          <w:bCs/>
          <w:sz w:val="22"/>
        </w:rPr>
        <w:t>Fotos: Hörmann</w:t>
      </w:r>
    </w:p>
    <w:sectPr w:rsidR="001B1FCD" w:rsidSect="00D17415">
      <w:headerReference w:type="default" r:id="rId21"/>
      <w:footerReference w:type="default" r:id="rId22"/>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B1AE62" w14:textId="77777777" w:rsidR="008906D8" w:rsidRDefault="008906D8">
      <w:r>
        <w:separator/>
      </w:r>
    </w:p>
  </w:endnote>
  <w:endnote w:type="continuationSeparator" w:id="0">
    <w:p w14:paraId="45D9B5D4" w14:textId="77777777" w:rsidR="008906D8" w:rsidRDefault="008906D8">
      <w:r>
        <w:continuationSeparator/>
      </w:r>
    </w:p>
  </w:endnote>
  <w:endnote w:type="continuationNotice" w:id="1">
    <w:p w14:paraId="378F646C" w14:textId="77777777" w:rsidR="008906D8" w:rsidRDefault="008906D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54AA30" w14:textId="4FBB9603"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EB15A9">
      <w:rPr>
        <w:rFonts w:ascii="Arial" w:hAnsi="Arial" w:cs="Arial"/>
        <w:color w:val="808080"/>
        <w:sz w:val="16"/>
        <w:szCs w:val="16"/>
      </w:rPr>
      <w:t xml:space="preserve"> 2409</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B54E2B" w14:textId="77777777" w:rsidR="008906D8" w:rsidRDefault="008906D8">
      <w:r>
        <w:separator/>
      </w:r>
    </w:p>
  </w:footnote>
  <w:footnote w:type="continuationSeparator" w:id="0">
    <w:p w14:paraId="06C876D1" w14:textId="77777777" w:rsidR="008906D8" w:rsidRDefault="008906D8">
      <w:r>
        <w:continuationSeparator/>
      </w:r>
    </w:p>
  </w:footnote>
  <w:footnote w:type="continuationNotice" w:id="1">
    <w:p w14:paraId="61AADD72" w14:textId="77777777" w:rsidR="008906D8" w:rsidRDefault="008906D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180" w:type="dxa"/>
      <w:tblInd w:w="108" w:type="dxa"/>
      <w:tblLayout w:type="fixed"/>
      <w:tblLook w:val="01E0" w:firstRow="1" w:lastRow="1" w:firstColumn="1" w:lastColumn="1" w:noHBand="0" w:noVBand="0"/>
    </w:tblPr>
    <w:tblGrid>
      <w:gridCol w:w="5739"/>
      <w:gridCol w:w="3441"/>
    </w:tblGrid>
    <w:tr w:rsidR="0033438B" w14:paraId="3621A49A" w14:textId="77777777" w:rsidTr="00607694">
      <w:trPr>
        <w:trHeight w:hRule="exact" w:val="1418"/>
      </w:trPr>
      <w:tc>
        <w:tcPr>
          <w:tcW w:w="5739" w:type="dxa"/>
        </w:tcPr>
        <w:p w14:paraId="404FD436" w14:textId="77777777" w:rsidR="0033438B" w:rsidRDefault="0033438B" w:rsidP="00C74592">
          <w:pPr>
            <w:ind w:left="-113"/>
            <w:rPr>
              <w:sz w:val="20"/>
              <w:szCs w:val="20"/>
            </w:rPr>
          </w:pPr>
        </w:p>
        <w:p w14:paraId="518CE86B" w14:textId="77777777" w:rsidR="0033438B" w:rsidRDefault="0033438B" w:rsidP="00C74592">
          <w:pPr>
            <w:ind w:left="-113"/>
            <w:rPr>
              <w:sz w:val="20"/>
              <w:szCs w:val="20"/>
            </w:rPr>
          </w:pPr>
        </w:p>
        <w:p w14:paraId="25BD31AE" w14:textId="77777777" w:rsidR="0033438B" w:rsidRDefault="0033438B" w:rsidP="00C74592">
          <w:pPr>
            <w:ind w:left="-113"/>
            <w:rPr>
              <w:sz w:val="20"/>
              <w:szCs w:val="20"/>
            </w:rPr>
          </w:pPr>
        </w:p>
        <w:p w14:paraId="6627ADC2" w14:textId="77777777" w:rsidR="0033438B" w:rsidRDefault="0033438B" w:rsidP="00C74592">
          <w:pPr>
            <w:ind w:left="-113"/>
            <w:rPr>
              <w:sz w:val="20"/>
              <w:szCs w:val="20"/>
            </w:rPr>
          </w:pPr>
        </w:p>
        <w:p w14:paraId="1B41EB9B" w14:textId="77777777" w:rsidR="0033438B" w:rsidRDefault="0033438B" w:rsidP="00260501">
          <w:pPr>
            <w:ind w:left="-113"/>
            <w:rPr>
              <w:b/>
              <w:szCs w:val="20"/>
            </w:rPr>
          </w:pPr>
          <w:bookmarkStart w:id="0" w:name="Header1"/>
          <w:bookmarkEnd w:id="0"/>
        </w:p>
      </w:tc>
      <w:tc>
        <w:tcPr>
          <w:tcW w:w="3441" w:type="dxa"/>
        </w:tcPr>
        <w:p w14:paraId="4AF86403" w14:textId="77777777" w:rsidR="0033438B" w:rsidRDefault="00077661" w:rsidP="00C74592">
          <w:pPr>
            <w:ind w:right="-57"/>
            <w:jc w:val="right"/>
          </w:pPr>
          <w:r>
            <w:rPr>
              <w:noProof/>
              <w:sz w:val="20"/>
              <w:szCs w:val="20"/>
            </w:rPr>
            <w:drawing>
              <wp:anchor distT="0" distB="0" distL="114300" distR="114300" simplePos="0" relativeHeight="251658241" behindDoc="0" locked="0" layoutInCell="1" allowOverlap="1" wp14:anchorId="08C250F4" wp14:editId="21A8535F">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43B475CC"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8240" behindDoc="0" locked="0" layoutInCell="1" allowOverlap="1" wp14:anchorId="519315DD" wp14:editId="12BA9B86">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9315DD"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" stroked="f">
              <v:textbox inset="0,0,0,0">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B12CDB"/>
    <w:multiLevelType w:val="hybridMultilevel"/>
    <w:tmpl w:val="FD740BA0"/>
    <w:lvl w:ilvl="0" w:tplc="7EF600EE">
      <w:start w:val="1"/>
      <w:numFmt w:val="bullet"/>
      <w:lvlText w:val=""/>
      <w:lvlJc w:val="left"/>
      <w:pPr>
        <w:ind w:left="1440" w:hanging="360"/>
      </w:pPr>
      <w:rPr>
        <w:rFonts w:ascii="Symbol" w:hAnsi="Symbol"/>
      </w:rPr>
    </w:lvl>
    <w:lvl w:ilvl="1" w:tplc="2ABE096E">
      <w:start w:val="1"/>
      <w:numFmt w:val="bullet"/>
      <w:lvlText w:val=""/>
      <w:lvlJc w:val="left"/>
      <w:pPr>
        <w:ind w:left="1440" w:hanging="360"/>
      </w:pPr>
      <w:rPr>
        <w:rFonts w:ascii="Symbol" w:hAnsi="Symbol"/>
      </w:rPr>
    </w:lvl>
    <w:lvl w:ilvl="2" w:tplc="09848022">
      <w:start w:val="1"/>
      <w:numFmt w:val="bullet"/>
      <w:lvlText w:val=""/>
      <w:lvlJc w:val="left"/>
      <w:pPr>
        <w:ind w:left="1440" w:hanging="360"/>
      </w:pPr>
      <w:rPr>
        <w:rFonts w:ascii="Symbol" w:hAnsi="Symbol"/>
      </w:rPr>
    </w:lvl>
    <w:lvl w:ilvl="3" w:tplc="1B32CF68">
      <w:start w:val="1"/>
      <w:numFmt w:val="bullet"/>
      <w:lvlText w:val=""/>
      <w:lvlJc w:val="left"/>
      <w:pPr>
        <w:ind w:left="1440" w:hanging="360"/>
      </w:pPr>
      <w:rPr>
        <w:rFonts w:ascii="Symbol" w:hAnsi="Symbol"/>
      </w:rPr>
    </w:lvl>
    <w:lvl w:ilvl="4" w:tplc="5F98A796">
      <w:start w:val="1"/>
      <w:numFmt w:val="bullet"/>
      <w:lvlText w:val=""/>
      <w:lvlJc w:val="left"/>
      <w:pPr>
        <w:ind w:left="1440" w:hanging="360"/>
      </w:pPr>
      <w:rPr>
        <w:rFonts w:ascii="Symbol" w:hAnsi="Symbol"/>
      </w:rPr>
    </w:lvl>
    <w:lvl w:ilvl="5" w:tplc="C5B8E00A">
      <w:start w:val="1"/>
      <w:numFmt w:val="bullet"/>
      <w:lvlText w:val=""/>
      <w:lvlJc w:val="left"/>
      <w:pPr>
        <w:ind w:left="1440" w:hanging="360"/>
      </w:pPr>
      <w:rPr>
        <w:rFonts w:ascii="Symbol" w:hAnsi="Symbol"/>
      </w:rPr>
    </w:lvl>
    <w:lvl w:ilvl="6" w:tplc="6FF204A0">
      <w:start w:val="1"/>
      <w:numFmt w:val="bullet"/>
      <w:lvlText w:val=""/>
      <w:lvlJc w:val="left"/>
      <w:pPr>
        <w:ind w:left="1440" w:hanging="360"/>
      </w:pPr>
      <w:rPr>
        <w:rFonts w:ascii="Symbol" w:hAnsi="Symbol"/>
      </w:rPr>
    </w:lvl>
    <w:lvl w:ilvl="7" w:tplc="CDF86272">
      <w:start w:val="1"/>
      <w:numFmt w:val="bullet"/>
      <w:lvlText w:val=""/>
      <w:lvlJc w:val="left"/>
      <w:pPr>
        <w:ind w:left="1440" w:hanging="360"/>
      </w:pPr>
      <w:rPr>
        <w:rFonts w:ascii="Symbol" w:hAnsi="Symbol"/>
      </w:rPr>
    </w:lvl>
    <w:lvl w:ilvl="8" w:tplc="2B20BBA8">
      <w:start w:val="1"/>
      <w:numFmt w:val="bullet"/>
      <w:lvlText w:val=""/>
      <w:lvlJc w:val="left"/>
      <w:pPr>
        <w:ind w:left="1440" w:hanging="360"/>
      </w:pPr>
      <w:rPr>
        <w:rFonts w:ascii="Symbol" w:hAnsi="Symbol"/>
      </w:rPr>
    </w:lvl>
  </w:abstractNum>
  <w:num w:numId="1" w16cid:durableId="142175904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3863"/>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83D"/>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6B79"/>
    <w:rsid w:val="00047B53"/>
    <w:rsid w:val="00050A9D"/>
    <w:rsid w:val="000515C5"/>
    <w:rsid w:val="000515E2"/>
    <w:rsid w:val="00051784"/>
    <w:rsid w:val="000526DC"/>
    <w:rsid w:val="0005280B"/>
    <w:rsid w:val="000537B5"/>
    <w:rsid w:val="00053A8D"/>
    <w:rsid w:val="0005474D"/>
    <w:rsid w:val="00054F1A"/>
    <w:rsid w:val="0005699A"/>
    <w:rsid w:val="00056A05"/>
    <w:rsid w:val="00057438"/>
    <w:rsid w:val="00061B80"/>
    <w:rsid w:val="00061BAA"/>
    <w:rsid w:val="000622E1"/>
    <w:rsid w:val="00063662"/>
    <w:rsid w:val="00063C02"/>
    <w:rsid w:val="00064F56"/>
    <w:rsid w:val="00065298"/>
    <w:rsid w:val="00065B88"/>
    <w:rsid w:val="00065D4F"/>
    <w:rsid w:val="0006728A"/>
    <w:rsid w:val="00067610"/>
    <w:rsid w:val="00067679"/>
    <w:rsid w:val="00067806"/>
    <w:rsid w:val="00067CD0"/>
    <w:rsid w:val="00067E44"/>
    <w:rsid w:val="000701D2"/>
    <w:rsid w:val="000702CC"/>
    <w:rsid w:val="00070AB1"/>
    <w:rsid w:val="00070B74"/>
    <w:rsid w:val="00072CEE"/>
    <w:rsid w:val="000736F7"/>
    <w:rsid w:val="00075641"/>
    <w:rsid w:val="00075AA2"/>
    <w:rsid w:val="0007609D"/>
    <w:rsid w:val="0007631E"/>
    <w:rsid w:val="0007647E"/>
    <w:rsid w:val="000775C7"/>
    <w:rsid w:val="00077661"/>
    <w:rsid w:val="0007774A"/>
    <w:rsid w:val="00077972"/>
    <w:rsid w:val="00080199"/>
    <w:rsid w:val="0008130D"/>
    <w:rsid w:val="0008156F"/>
    <w:rsid w:val="00081D06"/>
    <w:rsid w:val="000827C1"/>
    <w:rsid w:val="00082DB5"/>
    <w:rsid w:val="00083374"/>
    <w:rsid w:val="00083405"/>
    <w:rsid w:val="000834F9"/>
    <w:rsid w:val="00083661"/>
    <w:rsid w:val="00083D43"/>
    <w:rsid w:val="0008458B"/>
    <w:rsid w:val="00084F32"/>
    <w:rsid w:val="000858B3"/>
    <w:rsid w:val="00086191"/>
    <w:rsid w:val="00086B36"/>
    <w:rsid w:val="00087F2C"/>
    <w:rsid w:val="00087F86"/>
    <w:rsid w:val="00090860"/>
    <w:rsid w:val="00090905"/>
    <w:rsid w:val="000909F1"/>
    <w:rsid w:val="0009164E"/>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E7"/>
    <w:rsid w:val="000A4DF8"/>
    <w:rsid w:val="000A524A"/>
    <w:rsid w:val="000A52D2"/>
    <w:rsid w:val="000A5E71"/>
    <w:rsid w:val="000A61AF"/>
    <w:rsid w:val="000A636D"/>
    <w:rsid w:val="000A68D7"/>
    <w:rsid w:val="000A702C"/>
    <w:rsid w:val="000A7DB5"/>
    <w:rsid w:val="000B002D"/>
    <w:rsid w:val="000B0275"/>
    <w:rsid w:val="000B1238"/>
    <w:rsid w:val="000B1576"/>
    <w:rsid w:val="000B2280"/>
    <w:rsid w:val="000B2B95"/>
    <w:rsid w:val="000B2D19"/>
    <w:rsid w:val="000B31E0"/>
    <w:rsid w:val="000B3284"/>
    <w:rsid w:val="000B3ABB"/>
    <w:rsid w:val="000B4107"/>
    <w:rsid w:val="000B4627"/>
    <w:rsid w:val="000B465C"/>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3451"/>
    <w:rsid w:val="000D4185"/>
    <w:rsid w:val="000D41A7"/>
    <w:rsid w:val="000D43AE"/>
    <w:rsid w:val="000D4429"/>
    <w:rsid w:val="000D4545"/>
    <w:rsid w:val="000D4655"/>
    <w:rsid w:val="000D4ADF"/>
    <w:rsid w:val="000D5FD7"/>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F07D6"/>
    <w:rsid w:val="000F0CD9"/>
    <w:rsid w:val="000F0DA0"/>
    <w:rsid w:val="000F138D"/>
    <w:rsid w:val="000F19E3"/>
    <w:rsid w:val="000F1E75"/>
    <w:rsid w:val="000F2A9E"/>
    <w:rsid w:val="000F2C98"/>
    <w:rsid w:val="000F3AD8"/>
    <w:rsid w:val="000F3E6F"/>
    <w:rsid w:val="000F4113"/>
    <w:rsid w:val="000F490D"/>
    <w:rsid w:val="000F4967"/>
    <w:rsid w:val="000F4FF9"/>
    <w:rsid w:val="000F67EA"/>
    <w:rsid w:val="000F6D02"/>
    <w:rsid w:val="00100150"/>
    <w:rsid w:val="00101CF5"/>
    <w:rsid w:val="001020D5"/>
    <w:rsid w:val="00102832"/>
    <w:rsid w:val="001028B3"/>
    <w:rsid w:val="00102C39"/>
    <w:rsid w:val="00102EB5"/>
    <w:rsid w:val="00103946"/>
    <w:rsid w:val="00103B82"/>
    <w:rsid w:val="00104C5D"/>
    <w:rsid w:val="00105F82"/>
    <w:rsid w:val="001067F4"/>
    <w:rsid w:val="001103C3"/>
    <w:rsid w:val="00110D4B"/>
    <w:rsid w:val="001110AA"/>
    <w:rsid w:val="00112A31"/>
    <w:rsid w:val="001136E2"/>
    <w:rsid w:val="001139E7"/>
    <w:rsid w:val="00113C4F"/>
    <w:rsid w:val="00113D74"/>
    <w:rsid w:val="00114CE6"/>
    <w:rsid w:val="00114FA1"/>
    <w:rsid w:val="00117013"/>
    <w:rsid w:val="00117439"/>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1A5"/>
    <w:rsid w:val="001555D8"/>
    <w:rsid w:val="00156B5A"/>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B5D"/>
    <w:rsid w:val="00184E9C"/>
    <w:rsid w:val="00185314"/>
    <w:rsid w:val="00185E63"/>
    <w:rsid w:val="00186BEC"/>
    <w:rsid w:val="00186D42"/>
    <w:rsid w:val="001879CF"/>
    <w:rsid w:val="00187B67"/>
    <w:rsid w:val="00187FDE"/>
    <w:rsid w:val="00190A9E"/>
    <w:rsid w:val="0019121E"/>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B7EAF"/>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68B8"/>
    <w:rsid w:val="001D7DD6"/>
    <w:rsid w:val="001D7E3D"/>
    <w:rsid w:val="001E003E"/>
    <w:rsid w:val="001E0247"/>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21C"/>
    <w:rsid w:val="001E74D2"/>
    <w:rsid w:val="001E7D86"/>
    <w:rsid w:val="001F02C6"/>
    <w:rsid w:val="001F1952"/>
    <w:rsid w:val="001F1F52"/>
    <w:rsid w:val="001F210F"/>
    <w:rsid w:val="001F2B55"/>
    <w:rsid w:val="001F2E48"/>
    <w:rsid w:val="001F474A"/>
    <w:rsid w:val="001F6504"/>
    <w:rsid w:val="001F70F0"/>
    <w:rsid w:val="00200E84"/>
    <w:rsid w:val="0020162D"/>
    <w:rsid w:val="00201D93"/>
    <w:rsid w:val="0020300C"/>
    <w:rsid w:val="002039B5"/>
    <w:rsid w:val="00203AA6"/>
    <w:rsid w:val="0020440C"/>
    <w:rsid w:val="002054AC"/>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1ADA"/>
    <w:rsid w:val="00222FBA"/>
    <w:rsid w:val="00224062"/>
    <w:rsid w:val="00225103"/>
    <w:rsid w:val="00225124"/>
    <w:rsid w:val="00225212"/>
    <w:rsid w:val="00225972"/>
    <w:rsid w:val="00226579"/>
    <w:rsid w:val="0022687C"/>
    <w:rsid w:val="002269C5"/>
    <w:rsid w:val="00226C23"/>
    <w:rsid w:val="00226FAA"/>
    <w:rsid w:val="00227224"/>
    <w:rsid w:val="002274DC"/>
    <w:rsid w:val="0023097D"/>
    <w:rsid w:val="00230A61"/>
    <w:rsid w:val="00230C4A"/>
    <w:rsid w:val="00230CEC"/>
    <w:rsid w:val="00231832"/>
    <w:rsid w:val="0023188E"/>
    <w:rsid w:val="002319BF"/>
    <w:rsid w:val="002325EA"/>
    <w:rsid w:val="00232772"/>
    <w:rsid w:val="00232E20"/>
    <w:rsid w:val="00233457"/>
    <w:rsid w:val="002344B5"/>
    <w:rsid w:val="00234BB2"/>
    <w:rsid w:val="00234EF4"/>
    <w:rsid w:val="00235B65"/>
    <w:rsid w:val="00236EAB"/>
    <w:rsid w:val="002375E9"/>
    <w:rsid w:val="00237B03"/>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239"/>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4E4"/>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5C8A"/>
    <w:rsid w:val="002960AC"/>
    <w:rsid w:val="00297CE4"/>
    <w:rsid w:val="002A1441"/>
    <w:rsid w:val="002A35B6"/>
    <w:rsid w:val="002A39B1"/>
    <w:rsid w:val="002A60AE"/>
    <w:rsid w:val="002A66FF"/>
    <w:rsid w:val="002A763B"/>
    <w:rsid w:val="002A7FC5"/>
    <w:rsid w:val="002B0088"/>
    <w:rsid w:val="002B0126"/>
    <w:rsid w:val="002B16F4"/>
    <w:rsid w:val="002B1BF2"/>
    <w:rsid w:val="002B2387"/>
    <w:rsid w:val="002B25B9"/>
    <w:rsid w:val="002B26EB"/>
    <w:rsid w:val="002B2ABD"/>
    <w:rsid w:val="002B37EE"/>
    <w:rsid w:val="002B3D38"/>
    <w:rsid w:val="002B3F4D"/>
    <w:rsid w:val="002B7397"/>
    <w:rsid w:val="002B741E"/>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6CD4"/>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25F4"/>
    <w:rsid w:val="002E309A"/>
    <w:rsid w:val="002E3F44"/>
    <w:rsid w:val="002E6AA8"/>
    <w:rsid w:val="002E6B64"/>
    <w:rsid w:val="002E6F94"/>
    <w:rsid w:val="002E7175"/>
    <w:rsid w:val="002E77BE"/>
    <w:rsid w:val="002E7862"/>
    <w:rsid w:val="002F027C"/>
    <w:rsid w:val="002F1B61"/>
    <w:rsid w:val="002F2B10"/>
    <w:rsid w:val="002F3CBC"/>
    <w:rsid w:val="002F4F4E"/>
    <w:rsid w:val="002F55C6"/>
    <w:rsid w:val="002F56F4"/>
    <w:rsid w:val="002F60FA"/>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CCC"/>
    <w:rsid w:val="00306D58"/>
    <w:rsid w:val="003071F2"/>
    <w:rsid w:val="00307234"/>
    <w:rsid w:val="00310002"/>
    <w:rsid w:val="00310E9B"/>
    <w:rsid w:val="00311790"/>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53FF"/>
    <w:rsid w:val="00335CCB"/>
    <w:rsid w:val="00341294"/>
    <w:rsid w:val="00341B73"/>
    <w:rsid w:val="00341BA1"/>
    <w:rsid w:val="00341BB8"/>
    <w:rsid w:val="00342290"/>
    <w:rsid w:val="003436B0"/>
    <w:rsid w:val="003443F9"/>
    <w:rsid w:val="00344EC6"/>
    <w:rsid w:val="0034548C"/>
    <w:rsid w:val="00345BF6"/>
    <w:rsid w:val="00346104"/>
    <w:rsid w:val="003463F0"/>
    <w:rsid w:val="003466A1"/>
    <w:rsid w:val="003472FB"/>
    <w:rsid w:val="00350899"/>
    <w:rsid w:val="00351C0C"/>
    <w:rsid w:val="00351E1F"/>
    <w:rsid w:val="00352542"/>
    <w:rsid w:val="00353647"/>
    <w:rsid w:val="003540C5"/>
    <w:rsid w:val="00354418"/>
    <w:rsid w:val="00354A0C"/>
    <w:rsid w:val="00354C97"/>
    <w:rsid w:val="00354F2A"/>
    <w:rsid w:val="00355758"/>
    <w:rsid w:val="003559AC"/>
    <w:rsid w:val="0035628F"/>
    <w:rsid w:val="003563E9"/>
    <w:rsid w:val="00356ADB"/>
    <w:rsid w:val="00357369"/>
    <w:rsid w:val="00361622"/>
    <w:rsid w:val="00361FDF"/>
    <w:rsid w:val="00362D86"/>
    <w:rsid w:val="00362ED1"/>
    <w:rsid w:val="003648D2"/>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5A72"/>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5F18"/>
    <w:rsid w:val="0038671A"/>
    <w:rsid w:val="00387178"/>
    <w:rsid w:val="003879F7"/>
    <w:rsid w:val="0039034C"/>
    <w:rsid w:val="00390E77"/>
    <w:rsid w:val="0039113E"/>
    <w:rsid w:val="003926B0"/>
    <w:rsid w:val="003928A7"/>
    <w:rsid w:val="00392BA8"/>
    <w:rsid w:val="003949D6"/>
    <w:rsid w:val="00394E05"/>
    <w:rsid w:val="00395125"/>
    <w:rsid w:val="00395967"/>
    <w:rsid w:val="00396327"/>
    <w:rsid w:val="003963AD"/>
    <w:rsid w:val="003963BF"/>
    <w:rsid w:val="00396AD1"/>
    <w:rsid w:val="00396BF3"/>
    <w:rsid w:val="00397358"/>
    <w:rsid w:val="00397B26"/>
    <w:rsid w:val="00397F23"/>
    <w:rsid w:val="003A02B2"/>
    <w:rsid w:val="003A0E38"/>
    <w:rsid w:val="003A31BB"/>
    <w:rsid w:val="003A31D0"/>
    <w:rsid w:val="003A3546"/>
    <w:rsid w:val="003A3723"/>
    <w:rsid w:val="003A384D"/>
    <w:rsid w:val="003A3B31"/>
    <w:rsid w:val="003A4287"/>
    <w:rsid w:val="003A438A"/>
    <w:rsid w:val="003A4EE2"/>
    <w:rsid w:val="003A6BFA"/>
    <w:rsid w:val="003A763F"/>
    <w:rsid w:val="003A7793"/>
    <w:rsid w:val="003A77B6"/>
    <w:rsid w:val="003B0430"/>
    <w:rsid w:val="003B0DCC"/>
    <w:rsid w:val="003B12BA"/>
    <w:rsid w:val="003B1FEF"/>
    <w:rsid w:val="003B3012"/>
    <w:rsid w:val="003B3381"/>
    <w:rsid w:val="003B36F1"/>
    <w:rsid w:val="003B3A57"/>
    <w:rsid w:val="003B3CA2"/>
    <w:rsid w:val="003B436C"/>
    <w:rsid w:val="003B5607"/>
    <w:rsid w:val="003B6C34"/>
    <w:rsid w:val="003B6DB0"/>
    <w:rsid w:val="003B7A3E"/>
    <w:rsid w:val="003C19EA"/>
    <w:rsid w:val="003C1D1E"/>
    <w:rsid w:val="003C2174"/>
    <w:rsid w:val="003C2533"/>
    <w:rsid w:val="003C2C19"/>
    <w:rsid w:val="003C3020"/>
    <w:rsid w:val="003C3204"/>
    <w:rsid w:val="003C33FE"/>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73BB"/>
    <w:rsid w:val="004177DC"/>
    <w:rsid w:val="00420192"/>
    <w:rsid w:val="00421C56"/>
    <w:rsid w:val="00421F9C"/>
    <w:rsid w:val="004220E2"/>
    <w:rsid w:val="0042272D"/>
    <w:rsid w:val="00425054"/>
    <w:rsid w:val="00425B97"/>
    <w:rsid w:val="00425C00"/>
    <w:rsid w:val="00427304"/>
    <w:rsid w:val="00427835"/>
    <w:rsid w:val="00427BCB"/>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2654"/>
    <w:rsid w:val="004428DA"/>
    <w:rsid w:val="00442C9F"/>
    <w:rsid w:val="00443B10"/>
    <w:rsid w:val="00443BD4"/>
    <w:rsid w:val="00443E0A"/>
    <w:rsid w:val="0044443B"/>
    <w:rsid w:val="00445E0A"/>
    <w:rsid w:val="00445EDD"/>
    <w:rsid w:val="00447404"/>
    <w:rsid w:val="00447813"/>
    <w:rsid w:val="00447F36"/>
    <w:rsid w:val="00451264"/>
    <w:rsid w:val="0045154C"/>
    <w:rsid w:val="004518A1"/>
    <w:rsid w:val="00451D26"/>
    <w:rsid w:val="0045315A"/>
    <w:rsid w:val="00453545"/>
    <w:rsid w:val="004543FB"/>
    <w:rsid w:val="0045444D"/>
    <w:rsid w:val="00455343"/>
    <w:rsid w:val="00455D90"/>
    <w:rsid w:val="00455F0B"/>
    <w:rsid w:val="00456C52"/>
    <w:rsid w:val="00456F1B"/>
    <w:rsid w:val="00460063"/>
    <w:rsid w:val="004602B7"/>
    <w:rsid w:val="004625AC"/>
    <w:rsid w:val="00463423"/>
    <w:rsid w:val="00463862"/>
    <w:rsid w:val="00464443"/>
    <w:rsid w:val="00464A12"/>
    <w:rsid w:val="0046539A"/>
    <w:rsid w:val="004665FC"/>
    <w:rsid w:val="00466672"/>
    <w:rsid w:val="004668B1"/>
    <w:rsid w:val="00466A00"/>
    <w:rsid w:val="0046737A"/>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591"/>
    <w:rsid w:val="00481EB2"/>
    <w:rsid w:val="0048205C"/>
    <w:rsid w:val="00482838"/>
    <w:rsid w:val="00482D8B"/>
    <w:rsid w:val="00483876"/>
    <w:rsid w:val="00483D4F"/>
    <w:rsid w:val="00484B1E"/>
    <w:rsid w:val="00484C77"/>
    <w:rsid w:val="004850E6"/>
    <w:rsid w:val="004863F3"/>
    <w:rsid w:val="00486409"/>
    <w:rsid w:val="00486BFC"/>
    <w:rsid w:val="00486C1E"/>
    <w:rsid w:val="0048716F"/>
    <w:rsid w:val="0048777F"/>
    <w:rsid w:val="00487A93"/>
    <w:rsid w:val="00487EB8"/>
    <w:rsid w:val="00490221"/>
    <w:rsid w:val="00491141"/>
    <w:rsid w:val="0049192A"/>
    <w:rsid w:val="00492574"/>
    <w:rsid w:val="00492C69"/>
    <w:rsid w:val="00493DA3"/>
    <w:rsid w:val="00494282"/>
    <w:rsid w:val="004943AF"/>
    <w:rsid w:val="00494678"/>
    <w:rsid w:val="00494B18"/>
    <w:rsid w:val="00495674"/>
    <w:rsid w:val="00495853"/>
    <w:rsid w:val="00495D68"/>
    <w:rsid w:val="0049615F"/>
    <w:rsid w:val="00496448"/>
    <w:rsid w:val="0049687A"/>
    <w:rsid w:val="00496B30"/>
    <w:rsid w:val="00497612"/>
    <w:rsid w:val="004977C8"/>
    <w:rsid w:val="00497C84"/>
    <w:rsid w:val="004A1037"/>
    <w:rsid w:val="004A1200"/>
    <w:rsid w:val="004A17E9"/>
    <w:rsid w:val="004A19CE"/>
    <w:rsid w:val="004A1C62"/>
    <w:rsid w:val="004A1D8B"/>
    <w:rsid w:val="004A2641"/>
    <w:rsid w:val="004A2AA6"/>
    <w:rsid w:val="004A2B68"/>
    <w:rsid w:val="004A4D0C"/>
    <w:rsid w:val="004A649A"/>
    <w:rsid w:val="004A67D8"/>
    <w:rsid w:val="004A79F4"/>
    <w:rsid w:val="004A7B9E"/>
    <w:rsid w:val="004B037C"/>
    <w:rsid w:val="004B0FBC"/>
    <w:rsid w:val="004B0FCA"/>
    <w:rsid w:val="004B219F"/>
    <w:rsid w:val="004B22E3"/>
    <w:rsid w:val="004B301A"/>
    <w:rsid w:val="004B30B1"/>
    <w:rsid w:val="004B3AF8"/>
    <w:rsid w:val="004B423B"/>
    <w:rsid w:val="004B4904"/>
    <w:rsid w:val="004B4EA0"/>
    <w:rsid w:val="004B4FCF"/>
    <w:rsid w:val="004B5605"/>
    <w:rsid w:val="004B61D5"/>
    <w:rsid w:val="004B7141"/>
    <w:rsid w:val="004C0A72"/>
    <w:rsid w:val="004C12A8"/>
    <w:rsid w:val="004C1681"/>
    <w:rsid w:val="004C16B7"/>
    <w:rsid w:val="004C170B"/>
    <w:rsid w:val="004C24D9"/>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087C"/>
    <w:rsid w:val="004E4C28"/>
    <w:rsid w:val="004E4C89"/>
    <w:rsid w:val="004E6751"/>
    <w:rsid w:val="004E6F41"/>
    <w:rsid w:val="004E73D7"/>
    <w:rsid w:val="004E76A0"/>
    <w:rsid w:val="004E770B"/>
    <w:rsid w:val="004F0D95"/>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286"/>
    <w:rsid w:val="0053342F"/>
    <w:rsid w:val="005339AC"/>
    <w:rsid w:val="005342D7"/>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9BF"/>
    <w:rsid w:val="00552AE4"/>
    <w:rsid w:val="005530EB"/>
    <w:rsid w:val="00553187"/>
    <w:rsid w:val="00553D75"/>
    <w:rsid w:val="00556E2D"/>
    <w:rsid w:val="0055723B"/>
    <w:rsid w:val="00557705"/>
    <w:rsid w:val="00557AB8"/>
    <w:rsid w:val="00557BC7"/>
    <w:rsid w:val="00557DD2"/>
    <w:rsid w:val="0056140D"/>
    <w:rsid w:val="0056180C"/>
    <w:rsid w:val="00561D95"/>
    <w:rsid w:val="00562CF8"/>
    <w:rsid w:val="00562DC4"/>
    <w:rsid w:val="00562E4A"/>
    <w:rsid w:val="00562EA0"/>
    <w:rsid w:val="00563907"/>
    <w:rsid w:val="00563C11"/>
    <w:rsid w:val="00564392"/>
    <w:rsid w:val="00564615"/>
    <w:rsid w:val="00565143"/>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363"/>
    <w:rsid w:val="00581843"/>
    <w:rsid w:val="00581EC6"/>
    <w:rsid w:val="005825DC"/>
    <w:rsid w:val="0058279D"/>
    <w:rsid w:val="00583862"/>
    <w:rsid w:val="00583C8E"/>
    <w:rsid w:val="00583F39"/>
    <w:rsid w:val="00585385"/>
    <w:rsid w:val="00585CF1"/>
    <w:rsid w:val="00587D38"/>
    <w:rsid w:val="00590C8F"/>
    <w:rsid w:val="00592C02"/>
    <w:rsid w:val="00592C9D"/>
    <w:rsid w:val="00593159"/>
    <w:rsid w:val="00593786"/>
    <w:rsid w:val="00594B23"/>
    <w:rsid w:val="00595DB2"/>
    <w:rsid w:val="005968D5"/>
    <w:rsid w:val="00596A86"/>
    <w:rsid w:val="00596B1F"/>
    <w:rsid w:val="00596BF5"/>
    <w:rsid w:val="00596D3D"/>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D2F"/>
    <w:rsid w:val="005B7325"/>
    <w:rsid w:val="005C0218"/>
    <w:rsid w:val="005C05C8"/>
    <w:rsid w:val="005C0B80"/>
    <w:rsid w:val="005C0E8D"/>
    <w:rsid w:val="005C3317"/>
    <w:rsid w:val="005C3762"/>
    <w:rsid w:val="005C37F2"/>
    <w:rsid w:val="005C460C"/>
    <w:rsid w:val="005C48B1"/>
    <w:rsid w:val="005C49BC"/>
    <w:rsid w:val="005C6182"/>
    <w:rsid w:val="005C6C63"/>
    <w:rsid w:val="005C6D92"/>
    <w:rsid w:val="005C75E2"/>
    <w:rsid w:val="005C77FD"/>
    <w:rsid w:val="005D0392"/>
    <w:rsid w:val="005D1FAA"/>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863"/>
    <w:rsid w:val="005E3FD1"/>
    <w:rsid w:val="005E43C4"/>
    <w:rsid w:val="005E52BA"/>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29"/>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5AC4"/>
    <w:rsid w:val="0060662D"/>
    <w:rsid w:val="00607694"/>
    <w:rsid w:val="00607BCB"/>
    <w:rsid w:val="00610EC5"/>
    <w:rsid w:val="00613414"/>
    <w:rsid w:val="00613565"/>
    <w:rsid w:val="00614AD1"/>
    <w:rsid w:val="00614B90"/>
    <w:rsid w:val="00614BEC"/>
    <w:rsid w:val="00614CC8"/>
    <w:rsid w:val="00615661"/>
    <w:rsid w:val="00615B98"/>
    <w:rsid w:val="00616005"/>
    <w:rsid w:val="00616DF8"/>
    <w:rsid w:val="0061729D"/>
    <w:rsid w:val="00617587"/>
    <w:rsid w:val="00620A6F"/>
    <w:rsid w:val="00620AE1"/>
    <w:rsid w:val="00621587"/>
    <w:rsid w:val="006216B2"/>
    <w:rsid w:val="00621B7B"/>
    <w:rsid w:val="00622464"/>
    <w:rsid w:val="0062254E"/>
    <w:rsid w:val="00622F5B"/>
    <w:rsid w:val="00622FA2"/>
    <w:rsid w:val="00623398"/>
    <w:rsid w:val="006233FF"/>
    <w:rsid w:val="00624091"/>
    <w:rsid w:val="00624312"/>
    <w:rsid w:val="00624597"/>
    <w:rsid w:val="00624775"/>
    <w:rsid w:val="00624BF2"/>
    <w:rsid w:val="006252E2"/>
    <w:rsid w:val="006255A7"/>
    <w:rsid w:val="0062639B"/>
    <w:rsid w:val="00626B43"/>
    <w:rsid w:val="006301FA"/>
    <w:rsid w:val="0063090F"/>
    <w:rsid w:val="00630FB3"/>
    <w:rsid w:val="006310AC"/>
    <w:rsid w:val="00632F3A"/>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3F29"/>
    <w:rsid w:val="0064411E"/>
    <w:rsid w:val="0064421F"/>
    <w:rsid w:val="00644423"/>
    <w:rsid w:val="00645105"/>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24E1"/>
    <w:rsid w:val="0066381D"/>
    <w:rsid w:val="006670D3"/>
    <w:rsid w:val="00670BBC"/>
    <w:rsid w:val="0067137B"/>
    <w:rsid w:val="00671E36"/>
    <w:rsid w:val="00672B4E"/>
    <w:rsid w:val="00672C24"/>
    <w:rsid w:val="00672FBA"/>
    <w:rsid w:val="006730AD"/>
    <w:rsid w:val="00673638"/>
    <w:rsid w:val="006738A9"/>
    <w:rsid w:val="0067408F"/>
    <w:rsid w:val="00674806"/>
    <w:rsid w:val="0067513D"/>
    <w:rsid w:val="00675300"/>
    <w:rsid w:val="00675590"/>
    <w:rsid w:val="006757DB"/>
    <w:rsid w:val="00675E5F"/>
    <w:rsid w:val="00675EDB"/>
    <w:rsid w:val="00676A46"/>
    <w:rsid w:val="00677A05"/>
    <w:rsid w:val="00677B19"/>
    <w:rsid w:val="00677DE0"/>
    <w:rsid w:val="00681347"/>
    <w:rsid w:val="00681522"/>
    <w:rsid w:val="0068167D"/>
    <w:rsid w:val="00681A84"/>
    <w:rsid w:val="006825E8"/>
    <w:rsid w:val="00682E94"/>
    <w:rsid w:val="006835CF"/>
    <w:rsid w:val="006838A4"/>
    <w:rsid w:val="00684D32"/>
    <w:rsid w:val="00684DE1"/>
    <w:rsid w:val="00685A64"/>
    <w:rsid w:val="00686346"/>
    <w:rsid w:val="00686C0E"/>
    <w:rsid w:val="00686E89"/>
    <w:rsid w:val="006914C4"/>
    <w:rsid w:val="0069204F"/>
    <w:rsid w:val="006922AD"/>
    <w:rsid w:val="006929B3"/>
    <w:rsid w:val="00693455"/>
    <w:rsid w:val="00694C30"/>
    <w:rsid w:val="00695249"/>
    <w:rsid w:val="00696F5A"/>
    <w:rsid w:val="00697698"/>
    <w:rsid w:val="00697C0D"/>
    <w:rsid w:val="006A024F"/>
    <w:rsid w:val="006A0D4F"/>
    <w:rsid w:val="006A1906"/>
    <w:rsid w:val="006A1E0C"/>
    <w:rsid w:val="006A33EF"/>
    <w:rsid w:val="006A457E"/>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C59"/>
    <w:rsid w:val="006B7D51"/>
    <w:rsid w:val="006C1208"/>
    <w:rsid w:val="006C20B5"/>
    <w:rsid w:val="006C3F54"/>
    <w:rsid w:val="006C4AF7"/>
    <w:rsid w:val="006C566F"/>
    <w:rsid w:val="006C61DA"/>
    <w:rsid w:val="006C6818"/>
    <w:rsid w:val="006C6C98"/>
    <w:rsid w:val="006C709C"/>
    <w:rsid w:val="006D00B9"/>
    <w:rsid w:val="006D14A5"/>
    <w:rsid w:val="006D1730"/>
    <w:rsid w:val="006D1A6C"/>
    <w:rsid w:val="006D1D33"/>
    <w:rsid w:val="006D39B4"/>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6A5E"/>
    <w:rsid w:val="006E7318"/>
    <w:rsid w:val="006E7770"/>
    <w:rsid w:val="006E7D16"/>
    <w:rsid w:val="006F0670"/>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BB2"/>
    <w:rsid w:val="0070300B"/>
    <w:rsid w:val="00703A90"/>
    <w:rsid w:val="00703B16"/>
    <w:rsid w:val="007042E6"/>
    <w:rsid w:val="00704ACC"/>
    <w:rsid w:val="007069D1"/>
    <w:rsid w:val="00707868"/>
    <w:rsid w:val="007078C3"/>
    <w:rsid w:val="0071035D"/>
    <w:rsid w:val="00710700"/>
    <w:rsid w:val="00710F9B"/>
    <w:rsid w:val="00710FE2"/>
    <w:rsid w:val="007110BD"/>
    <w:rsid w:val="00711E2E"/>
    <w:rsid w:val="00712257"/>
    <w:rsid w:val="007127D7"/>
    <w:rsid w:val="00714013"/>
    <w:rsid w:val="00715631"/>
    <w:rsid w:val="00715B71"/>
    <w:rsid w:val="00715DBE"/>
    <w:rsid w:val="00716105"/>
    <w:rsid w:val="007177CE"/>
    <w:rsid w:val="00720017"/>
    <w:rsid w:val="0072069E"/>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309CA"/>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D1D"/>
    <w:rsid w:val="00742F92"/>
    <w:rsid w:val="00743DE0"/>
    <w:rsid w:val="00746128"/>
    <w:rsid w:val="007470AD"/>
    <w:rsid w:val="00747750"/>
    <w:rsid w:val="0075099A"/>
    <w:rsid w:val="00750F3F"/>
    <w:rsid w:val="00751D52"/>
    <w:rsid w:val="0075309B"/>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6593"/>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097"/>
    <w:rsid w:val="00797494"/>
    <w:rsid w:val="00797A75"/>
    <w:rsid w:val="007A0489"/>
    <w:rsid w:val="007A1BE8"/>
    <w:rsid w:val="007A26AC"/>
    <w:rsid w:val="007A4BC3"/>
    <w:rsid w:val="007A4E1D"/>
    <w:rsid w:val="007A5A80"/>
    <w:rsid w:val="007A67CB"/>
    <w:rsid w:val="007A7A83"/>
    <w:rsid w:val="007B0643"/>
    <w:rsid w:val="007B0793"/>
    <w:rsid w:val="007B176C"/>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7C4"/>
    <w:rsid w:val="007C2CD2"/>
    <w:rsid w:val="007C3698"/>
    <w:rsid w:val="007C3A9F"/>
    <w:rsid w:val="007C3E61"/>
    <w:rsid w:val="007C4058"/>
    <w:rsid w:val="007C47D5"/>
    <w:rsid w:val="007C4D61"/>
    <w:rsid w:val="007C4F93"/>
    <w:rsid w:val="007C70D4"/>
    <w:rsid w:val="007C77F9"/>
    <w:rsid w:val="007C7A4A"/>
    <w:rsid w:val="007C7D77"/>
    <w:rsid w:val="007D1B45"/>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456F"/>
    <w:rsid w:val="007E513C"/>
    <w:rsid w:val="007E583A"/>
    <w:rsid w:val="007E6037"/>
    <w:rsid w:val="007E7B44"/>
    <w:rsid w:val="007E7DC9"/>
    <w:rsid w:val="007F19A0"/>
    <w:rsid w:val="007F2467"/>
    <w:rsid w:val="007F2655"/>
    <w:rsid w:val="007F2780"/>
    <w:rsid w:val="007F2824"/>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DFC"/>
    <w:rsid w:val="00807E10"/>
    <w:rsid w:val="00811434"/>
    <w:rsid w:val="0081169B"/>
    <w:rsid w:val="008120D4"/>
    <w:rsid w:val="00812643"/>
    <w:rsid w:val="008129B2"/>
    <w:rsid w:val="00812B0C"/>
    <w:rsid w:val="00812E72"/>
    <w:rsid w:val="00813069"/>
    <w:rsid w:val="00813DF1"/>
    <w:rsid w:val="00815C5F"/>
    <w:rsid w:val="00816603"/>
    <w:rsid w:val="00816741"/>
    <w:rsid w:val="00816F84"/>
    <w:rsid w:val="00817E10"/>
    <w:rsid w:val="00820576"/>
    <w:rsid w:val="00821363"/>
    <w:rsid w:val="0082316E"/>
    <w:rsid w:val="00823388"/>
    <w:rsid w:val="00823605"/>
    <w:rsid w:val="008236B0"/>
    <w:rsid w:val="00824484"/>
    <w:rsid w:val="00824BD3"/>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01F4"/>
    <w:rsid w:val="008413F6"/>
    <w:rsid w:val="00842063"/>
    <w:rsid w:val="0084211C"/>
    <w:rsid w:val="00843130"/>
    <w:rsid w:val="008431F1"/>
    <w:rsid w:val="00843391"/>
    <w:rsid w:val="008438FE"/>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6D82"/>
    <w:rsid w:val="00857160"/>
    <w:rsid w:val="0085783A"/>
    <w:rsid w:val="00857972"/>
    <w:rsid w:val="00860D2E"/>
    <w:rsid w:val="00861907"/>
    <w:rsid w:val="008636B3"/>
    <w:rsid w:val="0086485B"/>
    <w:rsid w:val="00864E84"/>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E61"/>
    <w:rsid w:val="0088738A"/>
    <w:rsid w:val="00890377"/>
    <w:rsid w:val="008906D8"/>
    <w:rsid w:val="008907A4"/>
    <w:rsid w:val="008910C4"/>
    <w:rsid w:val="008911F6"/>
    <w:rsid w:val="00891358"/>
    <w:rsid w:val="00892DF3"/>
    <w:rsid w:val="00892EAB"/>
    <w:rsid w:val="00893389"/>
    <w:rsid w:val="00893B5D"/>
    <w:rsid w:val="00893DC6"/>
    <w:rsid w:val="008944B7"/>
    <w:rsid w:val="008948B9"/>
    <w:rsid w:val="00894A61"/>
    <w:rsid w:val="00894DFA"/>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130"/>
    <w:rsid w:val="008B1F30"/>
    <w:rsid w:val="008B2277"/>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1EBA"/>
    <w:rsid w:val="008C32FD"/>
    <w:rsid w:val="008C397E"/>
    <w:rsid w:val="008C3AC2"/>
    <w:rsid w:val="008C496B"/>
    <w:rsid w:val="008C5B92"/>
    <w:rsid w:val="008C5FC4"/>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D6F56"/>
    <w:rsid w:val="008E04E0"/>
    <w:rsid w:val="008E096C"/>
    <w:rsid w:val="008E0D82"/>
    <w:rsid w:val="008E10C2"/>
    <w:rsid w:val="008E1213"/>
    <w:rsid w:val="008E25BD"/>
    <w:rsid w:val="008E29A3"/>
    <w:rsid w:val="008E2BB6"/>
    <w:rsid w:val="008E2F04"/>
    <w:rsid w:val="008E2FD3"/>
    <w:rsid w:val="008E37EB"/>
    <w:rsid w:val="008E38CB"/>
    <w:rsid w:val="008E3EE2"/>
    <w:rsid w:val="008E451E"/>
    <w:rsid w:val="008E501C"/>
    <w:rsid w:val="008E5457"/>
    <w:rsid w:val="008E58B3"/>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4B92"/>
    <w:rsid w:val="008F5120"/>
    <w:rsid w:val="008F5E6F"/>
    <w:rsid w:val="008F6CB3"/>
    <w:rsid w:val="008F74F7"/>
    <w:rsid w:val="00900B87"/>
    <w:rsid w:val="009015ED"/>
    <w:rsid w:val="0090246D"/>
    <w:rsid w:val="009026C2"/>
    <w:rsid w:val="00902ADF"/>
    <w:rsid w:val="00902DA8"/>
    <w:rsid w:val="00903B2D"/>
    <w:rsid w:val="00904345"/>
    <w:rsid w:val="009051F9"/>
    <w:rsid w:val="00905204"/>
    <w:rsid w:val="009059A6"/>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1CB7"/>
    <w:rsid w:val="009232B3"/>
    <w:rsid w:val="009239BF"/>
    <w:rsid w:val="00923F8C"/>
    <w:rsid w:val="0092530D"/>
    <w:rsid w:val="00925EA2"/>
    <w:rsid w:val="00927D54"/>
    <w:rsid w:val="00927DD3"/>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84D"/>
    <w:rsid w:val="00947931"/>
    <w:rsid w:val="00947BC1"/>
    <w:rsid w:val="00950198"/>
    <w:rsid w:val="009505E2"/>
    <w:rsid w:val="00951217"/>
    <w:rsid w:val="009524F7"/>
    <w:rsid w:val="00952DC2"/>
    <w:rsid w:val="0095308D"/>
    <w:rsid w:val="009532F5"/>
    <w:rsid w:val="00953497"/>
    <w:rsid w:val="009535BE"/>
    <w:rsid w:val="00953790"/>
    <w:rsid w:val="009546DE"/>
    <w:rsid w:val="00954E99"/>
    <w:rsid w:val="0095528F"/>
    <w:rsid w:val="009556FC"/>
    <w:rsid w:val="00955D49"/>
    <w:rsid w:val="0095609C"/>
    <w:rsid w:val="00957288"/>
    <w:rsid w:val="009579DB"/>
    <w:rsid w:val="00957DBA"/>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CE4"/>
    <w:rsid w:val="00971DDD"/>
    <w:rsid w:val="0097227E"/>
    <w:rsid w:val="0097392F"/>
    <w:rsid w:val="009740B9"/>
    <w:rsid w:val="00974219"/>
    <w:rsid w:val="009743DA"/>
    <w:rsid w:val="0097558D"/>
    <w:rsid w:val="00975613"/>
    <w:rsid w:val="009768D2"/>
    <w:rsid w:val="00976D8A"/>
    <w:rsid w:val="00976FF9"/>
    <w:rsid w:val="0097709A"/>
    <w:rsid w:val="009778E9"/>
    <w:rsid w:val="00977C1A"/>
    <w:rsid w:val="00977ECE"/>
    <w:rsid w:val="00983951"/>
    <w:rsid w:val="00983AF3"/>
    <w:rsid w:val="00984559"/>
    <w:rsid w:val="009852E2"/>
    <w:rsid w:val="00985743"/>
    <w:rsid w:val="00986556"/>
    <w:rsid w:val="00986807"/>
    <w:rsid w:val="009868AB"/>
    <w:rsid w:val="00986986"/>
    <w:rsid w:val="00986E20"/>
    <w:rsid w:val="00986FEF"/>
    <w:rsid w:val="0099076C"/>
    <w:rsid w:val="00990934"/>
    <w:rsid w:val="00990B22"/>
    <w:rsid w:val="009912BB"/>
    <w:rsid w:val="009924E5"/>
    <w:rsid w:val="00993914"/>
    <w:rsid w:val="009960A3"/>
    <w:rsid w:val="00996697"/>
    <w:rsid w:val="00997B5D"/>
    <w:rsid w:val="00997E4C"/>
    <w:rsid w:val="009A007E"/>
    <w:rsid w:val="009A08DE"/>
    <w:rsid w:val="009A0D2B"/>
    <w:rsid w:val="009A0DE6"/>
    <w:rsid w:val="009A11C0"/>
    <w:rsid w:val="009A1844"/>
    <w:rsid w:val="009A1A44"/>
    <w:rsid w:val="009A219E"/>
    <w:rsid w:val="009A24F5"/>
    <w:rsid w:val="009A3418"/>
    <w:rsid w:val="009A46E6"/>
    <w:rsid w:val="009A4CD0"/>
    <w:rsid w:val="009A5190"/>
    <w:rsid w:val="009A667F"/>
    <w:rsid w:val="009A72E3"/>
    <w:rsid w:val="009A77D1"/>
    <w:rsid w:val="009A7896"/>
    <w:rsid w:val="009A7DFD"/>
    <w:rsid w:val="009B0494"/>
    <w:rsid w:val="009B1ED6"/>
    <w:rsid w:val="009B3203"/>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CB7"/>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6B"/>
    <w:rsid w:val="009F3D83"/>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973"/>
    <w:rsid w:val="00A1195B"/>
    <w:rsid w:val="00A1272B"/>
    <w:rsid w:val="00A12D50"/>
    <w:rsid w:val="00A1309B"/>
    <w:rsid w:val="00A130AE"/>
    <w:rsid w:val="00A1320C"/>
    <w:rsid w:val="00A13625"/>
    <w:rsid w:val="00A14112"/>
    <w:rsid w:val="00A146DE"/>
    <w:rsid w:val="00A1509A"/>
    <w:rsid w:val="00A15786"/>
    <w:rsid w:val="00A15C9B"/>
    <w:rsid w:val="00A1609F"/>
    <w:rsid w:val="00A1643A"/>
    <w:rsid w:val="00A17068"/>
    <w:rsid w:val="00A17CE9"/>
    <w:rsid w:val="00A17EE3"/>
    <w:rsid w:val="00A20C17"/>
    <w:rsid w:val="00A21D82"/>
    <w:rsid w:val="00A21F29"/>
    <w:rsid w:val="00A22B36"/>
    <w:rsid w:val="00A22BD0"/>
    <w:rsid w:val="00A24080"/>
    <w:rsid w:val="00A24A63"/>
    <w:rsid w:val="00A2533B"/>
    <w:rsid w:val="00A25844"/>
    <w:rsid w:val="00A25ACB"/>
    <w:rsid w:val="00A2673B"/>
    <w:rsid w:val="00A27346"/>
    <w:rsid w:val="00A30452"/>
    <w:rsid w:val="00A306AA"/>
    <w:rsid w:val="00A307A9"/>
    <w:rsid w:val="00A31996"/>
    <w:rsid w:val="00A31DAD"/>
    <w:rsid w:val="00A32001"/>
    <w:rsid w:val="00A33A85"/>
    <w:rsid w:val="00A34699"/>
    <w:rsid w:val="00A35DC4"/>
    <w:rsid w:val="00A35F30"/>
    <w:rsid w:val="00A36D00"/>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2C43"/>
    <w:rsid w:val="00A54184"/>
    <w:rsid w:val="00A5470F"/>
    <w:rsid w:val="00A54784"/>
    <w:rsid w:val="00A54B55"/>
    <w:rsid w:val="00A54DFF"/>
    <w:rsid w:val="00A56B3F"/>
    <w:rsid w:val="00A57428"/>
    <w:rsid w:val="00A57F9F"/>
    <w:rsid w:val="00A607D6"/>
    <w:rsid w:val="00A622F1"/>
    <w:rsid w:val="00A62D33"/>
    <w:rsid w:val="00A6468E"/>
    <w:rsid w:val="00A64A92"/>
    <w:rsid w:val="00A64FB2"/>
    <w:rsid w:val="00A65BD8"/>
    <w:rsid w:val="00A65DEC"/>
    <w:rsid w:val="00A65E4E"/>
    <w:rsid w:val="00A6619C"/>
    <w:rsid w:val="00A664E1"/>
    <w:rsid w:val="00A66D5F"/>
    <w:rsid w:val="00A678BB"/>
    <w:rsid w:val="00A70E04"/>
    <w:rsid w:val="00A70F43"/>
    <w:rsid w:val="00A710B4"/>
    <w:rsid w:val="00A715CB"/>
    <w:rsid w:val="00A71862"/>
    <w:rsid w:val="00A7223F"/>
    <w:rsid w:val="00A72669"/>
    <w:rsid w:val="00A72D49"/>
    <w:rsid w:val="00A73688"/>
    <w:rsid w:val="00A736CD"/>
    <w:rsid w:val="00A7423B"/>
    <w:rsid w:val="00A74492"/>
    <w:rsid w:val="00A749D6"/>
    <w:rsid w:val="00A7590B"/>
    <w:rsid w:val="00A75B81"/>
    <w:rsid w:val="00A75C5D"/>
    <w:rsid w:val="00A75CDC"/>
    <w:rsid w:val="00A7671D"/>
    <w:rsid w:val="00A76F8E"/>
    <w:rsid w:val="00A771AE"/>
    <w:rsid w:val="00A777F3"/>
    <w:rsid w:val="00A77E49"/>
    <w:rsid w:val="00A8005A"/>
    <w:rsid w:val="00A80791"/>
    <w:rsid w:val="00A80BB3"/>
    <w:rsid w:val="00A80BCB"/>
    <w:rsid w:val="00A80D5C"/>
    <w:rsid w:val="00A814B9"/>
    <w:rsid w:val="00A8174B"/>
    <w:rsid w:val="00A8380E"/>
    <w:rsid w:val="00A8466E"/>
    <w:rsid w:val="00A84D99"/>
    <w:rsid w:val="00A85110"/>
    <w:rsid w:val="00A85823"/>
    <w:rsid w:val="00A859FD"/>
    <w:rsid w:val="00A8616C"/>
    <w:rsid w:val="00A861A6"/>
    <w:rsid w:val="00A8638E"/>
    <w:rsid w:val="00A879B2"/>
    <w:rsid w:val="00A87D21"/>
    <w:rsid w:val="00A91231"/>
    <w:rsid w:val="00A9245B"/>
    <w:rsid w:val="00A93D91"/>
    <w:rsid w:val="00A943DA"/>
    <w:rsid w:val="00A95637"/>
    <w:rsid w:val="00A95BE8"/>
    <w:rsid w:val="00A95D66"/>
    <w:rsid w:val="00A96A89"/>
    <w:rsid w:val="00A978DE"/>
    <w:rsid w:val="00A97C37"/>
    <w:rsid w:val="00AA0DAC"/>
    <w:rsid w:val="00AA12A5"/>
    <w:rsid w:val="00AA2603"/>
    <w:rsid w:val="00AA2D15"/>
    <w:rsid w:val="00AA3B39"/>
    <w:rsid w:val="00AA3BC3"/>
    <w:rsid w:val="00AA3F61"/>
    <w:rsid w:val="00AA4343"/>
    <w:rsid w:val="00AA50F8"/>
    <w:rsid w:val="00AA5822"/>
    <w:rsid w:val="00AA62AE"/>
    <w:rsid w:val="00AA6683"/>
    <w:rsid w:val="00AA70C3"/>
    <w:rsid w:val="00AA7C67"/>
    <w:rsid w:val="00AA7E83"/>
    <w:rsid w:val="00AB005A"/>
    <w:rsid w:val="00AB0E7B"/>
    <w:rsid w:val="00AB134A"/>
    <w:rsid w:val="00AB1D7B"/>
    <w:rsid w:val="00AB23F1"/>
    <w:rsid w:val="00AB27E4"/>
    <w:rsid w:val="00AB3156"/>
    <w:rsid w:val="00AB3C07"/>
    <w:rsid w:val="00AB407C"/>
    <w:rsid w:val="00AB431D"/>
    <w:rsid w:val="00AB5132"/>
    <w:rsid w:val="00AB534D"/>
    <w:rsid w:val="00AB635D"/>
    <w:rsid w:val="00AC158D"/>
    <w:rsid w:val="00AC1F16"/>
    <w:rsid w:val="00AC32BA"/>
    <w:rsid w:val="00AC34C8"/>
    <w:rsid w:val="00AC41F6"/>
    <w:rsid w:val="00AC48CD"/>
    <w:rsid w:val="00AC4DA3"/>
    <w:rsid w:val="00AC5259"/>
    <w:rsid w:val="00AC60C1"/>
    <w:rsid w:val="00AC7568"/>
    <w:rsid w:val="00AC76DF"/>
    <w:rsid w:val="00AC7885"/>
    <w:rsid w:val="00AD00B6"/>
    <w:rsid w:val="00AD0248"/>
    <w:rsid w:val="00AD0263"/>
    <w:rsid w:val="00AD0A40"/>
    <w:rsid w:val="00AD188F"/>
    <w:rsid w:val="00AD2BCA"/>
    <w:rsid w:val="00AD2CC8"/>
    <w:rsid w:val="00AD383B"/>
    <w:rsid w:val="00AD3DF0"/>
    <w:rsid w:val="00AD4A0D"/>
    <w:rsid w:val="00AD6E76"/>
    <w:rsid w:val="00AD787F"/>
    <w:rsid w:val="00AE0150"/>
    <w:rsid w:val="00AE0347"/>
    <w:rsid w:val="00AE05BC"/>
    <w:rsid w:val="00AE0B7A"/>
    <w:rsid w:val="00AE0FFD"/>
    <w:rsid w:val="00AE1622"/>
    <w:rsid w:val="00AE1C8E"/>
    <w:rsid w:val="00AE2C0B"/>
    <w:rsid w:val="00AE3244"/>
    <w:rsid w:val="00AE34C6"/>
    <w:rsid w:val="00AE37B7"/>
    <w:rsid w:val="00AE3A9E"/>
    <w:rsid w:val="00AE3C22"/>
    <w:rsid w:val="00AE4BBE"/>
    <w:rsid w:val="00AE57CA"/>
    <w:rsid w:val="00AE57D0"/>
    <w:rsid w:val="00AE5863"/>
    <w:rsid w:val="00AE60AD"/>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2CDD"/>
    <w:rsid w:val="00AF3836"/>
    <w:rsid w:val="00AF4EDA"/>
    <w:rsid w:val="00AF538A"/>
    <w:rsid w:val="00AF53D9"/>
    <w:rsid w:val="00AF541E"/>
    <w:rsid w:val="00AF5CC9"/>
    <w:rsid w:val="00AF5E49"/>
    <w:rsid w:val="00AF61FB"/>
    <w:rsid w:val="00AF71AD"/>
    <w:rsid w:val="00AF7A57"/>
    <w:rsid w:val="00B00B03"/>
    <w:rsid w:val="00B00D4B"/>
    <w:rsid w:val="00B01CBD"/>
    <w:rsid w:val="00B01D6D"/>
    <w:rsid w:val="00B024E6"/>
    <w:rsid w:val="00B02973"/>
    <w:rsid w:val="00B02C86"/>
    <w:rsid w:val="00B031DB"/>
    <w:rsid w:val="00B03BED"/>
    <w:rsid w:val="00B03EE8"/>
    <w:rsid w:val="00B045CA"/>
    <w:rsid w:val="00B04E58"/>
    <w:rsid w:val="00B0566B"/>
    <w:rsid w:val="00B065FC"/>
    <w:rsid w:val="00B06CAA"/>
    <w:rsid w:val="00B0788B"/>
    <w:rsid w:val="00B10302"/>
    <w:rsid w:val="00B117B1"/>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2D7"/>
    <w:rsid w:val="00B22E22"/>
    <w:rsid w:val="00B230A3"/>
    <w:rsid w:val="00B233FF"/>
    <w:rsid w:val="00B2475B"/>
    <w:rsid w:val="00B25566"/>
    <w:rsid w:val="00B33985"/>
    <w:rsid w:val="00B341D5"/>
    <w:rsid w:val="00B34545"/>
    <w:rsid w:val="00B348F4"/>
    <w:rsid w:val="00B34BC5"/>
    <w:rsid w:val="00B34C0F"/>
    <w:rsid w:val="00B34D06"/>
    <w:rsid w:val="00B357CA"/>
    <w:rsid w:val="00B35894"/>
    <w:rsid w:val="00B35DFC"/>
    <w:rsid w:val="00B35E5D"/>
    <w:rsid w:val="00B35FBA"/>
    <w:rsid w:val="00B362EE"/>
    <w:rsid w:val="00B363B7"/>
    <w:rsid w:val="00B36513"/>
    <w:rsid w:val="00B36CF5"/>
    <w:rsid w:val="00B37D4B"/>
    <w:rsid w:val="00B40B6F"/>
    <w:rsid w:val="00B41A12"/>
    <w:rsid w:val="00B41A50"/>
    <w:rsid w:val="00B41BB6"/>
    <w:rsid w:val="00B4479C"/>
    <w:rsid w:val="00B450F4"/>
    <w:rsid w:val="00B45156"/>
    <w:rsid w:val="00B453F9"/>
    <w:rsid w:val="00B46365"/>
    <w:rsid w:val="00B46647"/>
    <w:rsid w:val="00B46DD6"/>
    <w:rsid w:val="00B46FC2"/>
    <w:rsid w:val="00B47C88"/>
    <w:rsid w:val="00B5082B"/>
    <w:rsid w:val="00B50B06"/>
    <w:rsid w:val="00B5160A"/>
    <w:rsid w:val="00B51771"/>
    <w:rsid w:val="00B527EE"/>
    <w:rsid w:val="00B52872"/>
    <w:rsid w:val="00B5457D"/>
    <w:rsid w:val="00B550B6"/>
    <w:rsid w:val="00B553DB"/>
    <w:rsid w:val="00B56379"/>
    <w:rsid w:val="00B563A3"/>
    <w:rsid w:val="00B57139"/>
    <w:rsid w:val="00B61E0E"/>
    <w:rsid w:val="00B63B05"/>
    <w:rsid w:val="00B64B9F"/>
    <w:rsid w:val="00B65167"/>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50B"/>
    <w:rsid w:val="00B77716"/>
    <w:rsid w:val="00B817E8"/>
    <w:rsid w:val="00B82B1B"/>
    <w:rsid w:val="00B83A96"/>
    <w:rsid w:val="00B83B14"/>
    <w:rsid w:val="00B845BA"/>
    <w:rsid w:val="00B8612F"/>
    <w:rsid w:val="00B86ABE"/>
    <w:rsid w:val="00B86B33"/>
    <w:rsid w:val="00B911C1"/>
    <w:rsid w:val="00B9182F"/>
    <w:rsid w:val="00B91A24"/>
    <w:rsid w:val="00B921D3"/>
    <w:rsid w:val="00B925AB"/>
    <w:rsid w:val="00B92DC1"/>
    <w:rsid w:val="00B93C8F"/>
    <w:rsid w:val="00B9491D"/>
    <w:rsid w:val="00B9552F"/>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2C0D"/>
    <w:rsid w:val="00BB32E8"/>
    <w:rsid w:val="00BB3642"/>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88F"/>
    <w:rsid w:val="00BC520C"/>
    <w:rsid w:val="00BC5495"/>
    <w:rsid w:val="00BC585D"/>
    <w:rsid w:val="00BC5B7D"/>
    <w:rsid w:val="00BC6408"/>
    <w:rsid w:val="00BC71ED"/>
    <w:rsid w:val="00BC754A"/>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7AE3"/>
    <w:rsid w:val="00BE7BC4"/>
    <w:rsid w:val="00BF05C7"/>
    <w:rsid w:val="00BF0BB3"/>
    <w:rsid w:val="00BF12CD"/>
    <w:rsid w:val="00BF1816"/>
    <w:rsid w:val="00BF1EBE"/>
    <w:rsid w:val="00BF2590"/>
    <w:rsid w:val="00BF3E31"/>
    <w:rsid w:val="00BF43F1"/>
    <w:rsid w:val="00BF4F9C"/>
    <w:rsid w:val="00BF535E"/>
    <w:rsid w:val="00BF5693"/>
    <w:rsid w:val="00BF57A6"/>
    <w:rsid w:val="00BF6332"/>
    <w:rsid w:val="00BF6F75"/>
    <w:rsid w:val="00BF7168"/>
    <w:rsid w:val="00BF7545"/>
    <w:rsid w:val="00BF7945"/>
    <w:rsid w:val="00BF7E8F"/>
    <w:rsid w:val="00C002CC"/>
    <w:rsid w:val="00C009A0"/>
    <w:rsid w:val="00C00EE6"/>
    <w:rsid w:val="00C00F41"/>
    <w:rsid w:val="00C0116B"/>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9A5"/>
    <w:rsid w:val="00C24BAA"/>
    <w:rsid w:val="00C25FC5"/>
    <w:rsid w:val="00C26201"/>
    <w:rsid w:val="00C26E09"/>
    <w:rsid w:val="00C26EA6"/>
    <w:rsid w:val="00C27471"/>
    <w:rsid w:val="00C30C0E"/>
    <w:rsid w:val="00C30DCE"/>
    <w:rsid w:val="00C3158B"/>
    <w:rsid w:val="00C3204F"/>
    <w:rsid w:val="00C32A19"/>
    <w:rsid w:val="00C32E54"/>
    <w:rsid w:val="00C34042"/>
    <w:rsid w:val="00C3437E"/>
    <w:rsid w:val="00C3562D"/>
    <w:rsid w:val="00C364DB"/>
    <w:rsid w:val="00C36A1D"/>
    <w:rsid w:val="00C3713E"/>
    <w:rsid w:val="00C372F0"/>
    <w:rsid w:val="00C3759D"/>
    <w:rsid w:val="00C37B07"/>
    <w:rsid w:val="00C37C65"/>
    <w:rsid w:val="00C37CED"/>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1B2"/>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3C2"/>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38F"/>
    <w:rsid w:val="00C76974"/>
    <w:rsid w:val="00C76D31"/>
    <w:rsid w:val="00C7728A"/>
    <w:rsid w:val="00C81EE4"/>
    <w:rsid w:val="00C82275"/>
    <w:rsid w:val="00C833E0"/>
    <w:rsid w:val="00C83EFD"/>
    <w:rsid w:val="00C85FE1"/>
    <w:rsid w:val="00C86C22"/>
    <w:rsid w:val="00C8750E"/>
    <w:rsid w:val="00C875E2"/>
    <w:rsid w:val="00C87BA0"/>
    <w:rsid w:val="00C90BB1"/>
    <w:rsid w:val="00C90EDA"/>
    <w:rsid w:val="00C912E1"/>
    <w:rsid w:val="00C91E0A"/>
    <w:rsid w:val="00C9227C"/>
    <w:rsid w:val="00C922A1"/>
    <w:rsid w:val="00C9317A"/>
    <w:rsid w:val="00C93F28"/>
    <w:rsid w:val="00C95158"/>
    <w:rsid w:val="00C95E9B"/>
    <w:rsid w:val="00C96812"/>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0FF3"/>
    <w:rsid w:val="00CB112F"/>
    <w:rsid w:val="00CB1338"/>
    <w:rsid w:val="00CB1482"/>
    <w:rsid w:val="00CB197D"/>
    <w:rsid w:val="00CB2917"/>
    <w:rsid w:val="00CB2C2D"/>
    <w:rsid w:val="00CB36C2"/>
    <w:rsid w:val="00CB36D8"/>
    <w:rsid w:val="00CB42DD"/>
    <w:rsid w:val="00CB45DC"/>
    <w:rsid w:val="00CB4ECF"/>
    <w:rsid w:val="00CB5F7C"/>
    <w:rsid w:val="00CB611B"/>
    <w:rsid w:val="00CB7A11"/>
    <w:rsid w:val="00CB7E2F"/>
    <w:rsid w:val="00CC1406"/>
    <w:rsid w:val="00CC162A"/>
    <w:rsid w:val="00CC3102"/>
    <w:rsid w:val="00CC3D5A"/>
    <w:rsid w:val="00CC3E30"/>
    <w:rsid w:val="00CC3E4A"/>
    <w:rsid w:val="00CC4AFB"/>
    <w:rsid w:val="00CC50B2"/>
    <w:rsid w:val="00CC51C8"/>
    <w:rsid w:val="00CC5481"/>
    <w:rsid w:val="00CC5FF4"/>
    <w:rsid w:val="00CC75F1"/>
    <w:rsid w:val="00CC7B94"/>
    <w:rsid w:val="00CD0F7C"/>
    <w:rsid w:val="00CD1967"/>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234B"/>
    <w:rsid w:val="00CF26DC"/>
    <w:rsid w:val="00CF2DC8"/>
    <w:rsid w:val="00CF2F10"/>
    <w:rsid w:val="00CF3507"/>
    <w:rsid w:val="00CF39F4"/>
    <w:rsid w:val="00CF3B9D"/>
    <w:rsid w:val="00CF536B"/>
    <w:rsid w:val="00CF60C0"/>
    <w:rsid w:val="00CF6277"/>
    <w:rsid w:val="00CF6C55"/>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0FD3"/>
    <w:rsid w:val="00D1172A"/>
    <w:rsid w:val="00D12365"/>
    <w:rsid w:val="00D12803"/>
    <w:rsid w:val="00D13EE3"/>
    <w:rsid w:val="00D13F65"/>
    <w:rsid w:val="00D14427"/>
    <w:rsid w:val="00D14680"/>
    <w:rsid w:val="00D14CF0"/>
    <w:rsid w:val="00D14E8A"/>
    <w:rsid w:val="00D159B1"/>
    <w:rsid w:val="00D15D22"/>
    <w:rsid w:val="00D15F8D"/>
    <w:rsid w:val="00D1650E"/>
    <w:rsid w:val="00D16744"/>
    <w:rsid w:val="00D16AB0"/>
    <w:rsid w:val="00D170D5"/>
    <w:rsid w:val="00D17415"/>
    <w:rsid w:val="00D20863"/>
    <w:rsid w:val="00D219D6"/>
    <w:rsid w:val="00D219DB"/>
    <w:rsid w:val="00D21DD0"/>
    <w:rsid w:val="00D22227"/>
    <w:rsid w:val="00D223D9"/>
    <w:rsid w:val="00D23215"/>
    <w:rsid w:val="00D235FE"/>
    <w:rsid w:val="00D24618"/>
    <w:rsid w:val="00D251D3"/>
    <w:rsid w:val="00D261E6"/>
    <w:rsid w:val="00D26E35"/>
    <w:rsid w:val="00D276A9"/>
    <w:rsid w:val="00D30121"/>
    <w:rsid w:val="00D3079F"/>
    <w:rsid w:val="00D3141A"/>
    <w:rsid w:val="00D31D1C"/>
    <w:rsid w:val="00D326F2"/>
    <w:rsid w:val="00D3282A"/>
    <w:rsid w:val="00D335E6"/>
    <w:rsid w:val="00D3365F"/>
    <w:rsid w:val="00D3382E"/>
    <w:rsid w:val="00D34867"/>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CC1"/>
    <w:rsid w:val="00D658B4"/>
    <w:rsid w:val="00D65900"/>
    <w:rsid w:val="00D65EAC"/>
    <w:rsid w:val="00D66AFC"/>
    <w:rsid w:val="00D66B99"/>
    <w:rsid w:val="00D670B1"/>
    <w:rsid w:val="00D67796"/>
    <w:rsid w:val="00D71140"/>
    <w:rsid w:val="00D7239B"/>
    <w:rsid w:val="00D72748"/>
    <w:rsid w:val="00D72992"/>
    <w:rsid w:val="00D73273"/>
    <w:rsid w:val="00D73D40"/>
    <w:rsid w:val="00D73F66"/>
    <w:rsid w:val="00D75491"/>
    <w:rsid w:val="00D75AE6"/>
    <w:rsid w:val="00D76034"/>
    <w:rsid w:val="00D76888"/>
    <w:rsid w:val="00D76AAF"/>
    <w:rsid w:val="00D7765E"/>
    <w:rsid w:val="00D77815"/>
    <w:rsid w:val="00D77C5B"/>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8DB"/>
    <w:rsid w:val="00DA6A75"/>
    <w:rsid w:val="00DA6D7F"/>
    <w:rsid w:val="00DA6EB2"/>
    <w:rsid w:val="00DB0927"/>
    <w:rsid w:val="00DB0F65"/>
    <w:rsid w:val="00DB1C7B"/>
    <w:rsid w:val="00DB3359"/>
    <w:rsid w:val="00DB40C1"/>
    <w:rsid w:val="00DB45F5"/>
    <w:rsid w:val="00DB493A"/>
    <w:rsid w:val="00DB4AD8"/>
    <w:rsid w:val="00DB4E35"/>
    <w:rsid w:val="00DB538F"/>
    <w:rsid w:val="00DB5397"/>
    <w:rsid w:val="00DB59F7"/>
    <w:rsid w:val="00DB6155"/>
    <w:rsid w:val="00DB66D4"/>
    <w:rsid w:val="00DB6BEB"/>
    <w:rsid w:val="00DB7765"/>
    <w:rsid w:val="00DB7873"/>
    <w:rsid w:val="00DC09AC"/>
    <w:rsid w:val="00DC0B47"/>
    <w:rsid w:val="00DC1075"/>
    <w:rsid w:val="00DC1B98"/>
    <w:rsid w:val="00DC302A"/>
    <w:rsid w:val="00DC330C"/>
    <w:rsid w:val="00DC4ACE"/>
    <w:rsid w:val="00DC4FCF"/>
    <w:rsid w:val="00DC5647"/>
    <w:rsid w:val="00DC5776"/>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5805"/>
    <w:rsid w:val="00DF6EAB"/>
    <w:rsid w:val="00DF71B2"/>
    <w:rsid w:val="00E000F4"/>
    <w:rsid w:val="00E00235"/>
    <w:rsid w:val="00E00E5F"/>
    <w:rsid w:val="00E01495"/>
    <w:rsid w:val="00E018BD"/>
    <w:rsid w:val="00E01A6F"/>
    <w:rsid w:val="00E03193"/>
    <w:rsid w:val="00E031FA"/>
    <w:rsid w:val="00E03570"/>
    <w:rsid w:val="00E03F3C"/>
    <w:rsid w:val="00E04758"/>
    <w:rsid w:val="00E05312"/>
    <w:rsid w:val="00E06A03"/>
    <w:rsid w:val="00E06AFF"/>
    <w:rsid w:val="00E06B46"/>
    <w:rsid w:val="00E10293"/>
    <w:rsid w:val="00E107E6"/>
    <w:rsid w:val="00E1131A"/>
    <w:rsid w:val="00E113A2"/>
    <w:rsid w:val="00E11518"/>
    <w:rsid w:val="00E117A7"/>
    <w:rsid w:val="00E12231"/>
    <w:rsid w:val="00E12904"/>
    <w:rsid w:val="00E1387C"/>
    <w:rsid w:val="00E138DF"/>
    <w:rsid w:val="00E1559B"/>
    <w:rsid w:val="00E155B2"/>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599"/>
    <w:rsid w:val="00E27C07"/>
    <w:rsid w:val="00E300DA"/>
    <w:rsid w:val="00E30C6C"/>
    <w:rsid w:val="00E31478"/>
    <w:rsid w:val="00E31F05"/>
    <w:rsid w:val="00E31F4C"/>
    <w:rsid w:val="00E359D0"/>
    <w:rsid w:val="00E37D63"/>
    <w:rsid w:val="00E401F0"/>
    <w:rsid w:val="00E4027B"/>
    <w:rsid w:val="00E412AE"/>
    <w:rsid w:val="00E43C5B"/>
    <w:rsid w:val="00E44236"/>
    <w:rsid w:val="00E44F88"/>
    <w:rsid w:val="00E4505E"/>
    <w:rsid w:val="00E4539D"/>
    <w:rsid w:val="00E4621A"/>
    <w:rsid w:val="00E46394"/>
    <w:rsid w:val="00E469F8"/>
    <w:rsid w:val="00E46B71"/>
    <w:rsid w:val="00E477BB"/>
    <w:rsid w:val="00E47A36"/>
    <w:rsid w:val="00E5054A"/>
    <w:rsid w:val="00E5080B"/>
    <w:rsid w:val="00E5095B"/>
    <w:rsid w:val="00E50B4D"/>
    <w:rsid w:val="00E516B3"/>
    <w:rsid w:val="00E520A5"/>
    <w:rsid w:val="00E524CF"/>
    <w:rsid w:val="00E52972"/>
    <w:rsid w:val="00E52CF0"/>
    <w:rsid w:val="00E545A3"/>
    <w:rsid w:val="00E545B3"/>
    <w:rsid w:val="00E547A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240"/>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8AF"/>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517C"/>
    <w:rsid w:val="00EA58A5"/>
    <w:rsid w:val="00EA6868"/>
    <w:rsid w:val="00EA6EFB"/>
    <w:rsid w:val="00EA7229"/>
    <w:rsid w:val="00EA75E6"/>
    <w:rsid w:val="00EB0B7C"/>
    <w:rsid w:val="00EB0C71"/>
    <w:rsid w:val="00EB13D0"/>
    <w:rsid w:val="00EB15A9"/>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5C92"/>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46F"/>
    <w:rsid w:val="00ED7BE1"/>
    <w:rsid w:val="00ED7C83"/>
    <w:rsid w:val="00ED7F0E"/>
    <w:rsid w:val="00ED7FBA"/>
    <w:rsid w:val="00EE14A4"/>
    <w:rsid w:val="00EE15FB"/>
    <w:rsid w:val="00EE1B8C"/>
    <w:rsid w:val="00EE1D54"/>
    <w:rsid w:val="00EE2ABB"/>
    <w:rsid w:val="00EE2BBA"/>
    <w:rsid w:val="00EE395F"/>
    <w:rsid w:val="00EE61A8"/>
    <w:rsid w:val="00EE7283"/>
    <w:rsid w:val="00EE78F9"/>
    <w:rsid w:val="00EE7EC6"/>
    <w:rsid w:val="00EF055D"/>
    <w:rsid w:val="00EF0B28"/>
    <w:rsid w:val="00EF0CDF"/>
    <w:rsid w:val="00EF2933"/>
    <w:rsid w:val="00EF330A"/>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56"/>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83"/>
    <w:rsid w:val="00F50BB1"/>
    <w:rsid w:val="00F50EDA"/>
    <w:rsid w:val="00F51661"/>
    <w:rsid w:val="00F51D21"/>
    <w:rsid w:val="00F521E6"/>
    <w:rsid w:val="00F52861"/>
    <w:rsid w:val="00F5323A"/>
    <w:rsid w:val="00F538E7"/>
    <w:rsid w:val="00F550D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3276"/>
    <w:rsid w:val="00F74060"/>
    <w:rsid w:val="00F7487F"/>
    <w:rsid w:val="00F759BF"/>
    <w:rsid w:val="00F763EC"/>
    <w:rsid w:val="00F7655C"/>
    <w:rsid w:val="00F76660"/>
    <w:rsid w:val="00F767C6"/>
    <w:rsid w:val="00F771E4"/>
    <w:rsid w:val="00F778EF"/>
    <w:rsid w:val="00F77B40"/>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437"/>
    <w:rsid w:val="00F866F2"/>
    <w:rsid w:val="00F872BF"/>
    <w:rsid w:val="00F87DC1"/>
    <w:rsid w:val="00F90910"/>
    <w:rsid w:val="00F90A3A"/>
    <w:rsid w:val="00F90AF1"/>
    <w:rsid w:val="00F90DEC"/>
    <w:rsid w:val="00F9321C"/>
    <w:rsid w:val="00F94E6B"/>
    <w:rsid w:val="00F9500D"/>
    <w:rsid w:val="00F95A6B"/>
    <w:rsid w:val="00F964EB"/>
    <w:rsid w:val="00F96AF8"/>
    <w:rsid w:val="00F9723D"/>
    <w:rsid w:val="00F97354"/>
    <w:rsid w:val="00F97ADC"/>
    <w:rsid w:val="00FA11A6"/>
    <w:rsid w:val="00FA12B4"/>
    <w:rsid w:val="00FA1459"/>
    <w:rsid w:val="00FA1D92"/>
    <w:rsid w:val="00FA1F16"/>
    <w:rsid w:val="00FA3001"/>
    <w:rsid w:val="00FA309A"/>
    <w:rsid w:val="00FA4004"/>
    <w:rsid w:val="00FA50DE"/>
    <w:rsid w:val="00FA5158"/>
    <w:rsid w:val="00FA55E2"/>
    <w:rsid w:val="00FA5DFC"/>
    <w:rsid w:val="00FA5F83"/>
    <w:rsid w:val="00FA6F17"/>
    <w:rsid w:val="00FA70FD"/>
    <w:rsid w:val="00FA7625"/>
    <w:rsid w:val="00FA7CA4"/>
    <w:rsid w:val="00FA7CCA"/>
    <w:rsid w:val="00FB0092"/>
    <w:rsid w:val="00FB1163"/>
    <w:rsid w:val="00FB122D"/>
    <w:rsid w:val="00FB1261"/>
    <w:rsid w:val="00FB23DC"/>
    <w:rsid w:val="00FB25E2"/>
    <w:rsid w:val="00FB2BDF"/>
    <w:rsid w:val="00FB2D77"/>
    <w:rsid w:val="00FB2FDA"/>
    <w:rsid w:val="00FB328D"/>
    <w:rsid w:val="00FB4094"/>
    <w:rsid w:val="00FB40E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80A"/>
    <w:rsid w:val="00FD1903"/>
    <w:rsid w:val="00FD227C"/>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4C7D"/>
    <w:rsid w:val="00FE538D"/>
    <w:rsid w:val="00FE60E4"/>
    <w:rsid w:val="00FE698E"/>
    <w:rsid w:val="00FE7385"/>
    <w:rsid w:val="00FE765C"/>
    <w:rsid w:val="00FE7E54"/>
    <w:rsid w:val="00FF177C"/>
    <w:rsid w:val="00FF43F0"/>
    <w:rsid w:val="00FF4E8A"/>
    <w:rsid w:val="00FF52AE"/>
    <w:rsid w:val="00FF5908"/>
    <w:rsid w:val="00FF5A8C"/>
    <w:rsid w:val="00FF6121"/>
    <w:rsid w:val="00FF64F6"/>
    <w:rsid w:val="1E600F2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6948383"/>
  <w15:docId w15:val="{F0069EFF-26DA-4165-88FC-E32361BBCA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 w:type="paragraph" w:styleId="berarbeitung">
    <w:name w:val="Revision"/>
    <w:hidden/>
    <w:uiPriority w:val="99"/>
    <w:semiHidden/>
    <w:rsid w:val="008C496B"/>
    <w:rPr>
      <w:sz w:val="24"/>
      <w:szCs w:val="24"/>
    </w:rPr>
  </w:style>
  <w:style w:type="character" w:styleId="Kommentarzeichen">
    <w:name w:val="annotation reference"/>
    <w:basedOn w:val="Absatz-Standardschriftart"/>
    <w:semiHidden/>
    <w:unhideWhenUsed/>
    <w:rsid w:val="00921CB7"/>
    <w:rPr>
      <w:sz w:val="16"/>
      <w:szCs w:val="16"/>
    </w:rPr>
  </w:style>
  <w:style w:type="character" w:styleId="NichtaufgelsteErwhnung">
    <w:name w:val="Unresolved Mention"/>
    <w:basedOn w:val="Absatz-Standardschriftart"/>
    <w:uiPriority w:val="99"/>
    <w:semiHidden/>
    <w:unhideWhenUsed/>
    <w:rsid w:val="00A622F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7.jpe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www.hoermann.com/de/nachhaltigkeit/" TargetMode="External"/><Relationship Id="rId17"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8.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ABD3B13737AE04F9979793028BC701B" ma:contentTypeVersion="15" ma:contentTypeDescription="Ein neues Dokument erstellen." ma:contentTypeScope="" ma:versionID="e1ce17b33d9f1283098448681065bc7e">
  <xsd:schema xmlns:xsd="http://www.w3.org/2001/XMLSchema" xmlns:xs="http://www.w3.org/2001/XMLSchema" xmlns:p="http://schemas.microsoft.com/office/2006/metadata/properties" xmlns:ns2="7f515243-6655-4b13-8600-2712dccf1288" xmlns:ns3="e3b1bd6d-0a11-4bfc-b6c9-d0cd97c344bd" targetNamespace="http://schemas.microsoft.com/office/2006/metadata/properties" ma:root="true" ma:fieldsID="6140249d975c90a9d5ae56c833478070" ns2:_="" ns3:_="">
    <xsd:import namespace="7f515243-6655-4b13-8600-2712dccf1288"/>
    <xsd:import namespace="e3b1bd6d-0a11-4bfc-b6c9-d0cd97c344b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515243-6655-4b13-8600-2712dccf128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bde15859-603c-4654-859a-b84f0d7111d7"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3b1bd6d-0a11-4bfc-b6c9-d0cd97c344bd" elementFormDefault="qualified">
    <xsd:import namespace="http://schemas.microsoft.com/office/2006/documentManagement/types"/>
    <xsd:import namespace="http://schemas.microsoft.com/office/infopath/2007/PartnerControls"/>
    <xsd:element name="SharedWithUsers" ma:index="1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d50e6e73-8382-42dc-aab4-61e2cf112f50}" ma:internalName="TaxCatchAll" ma:showField="CatchAllData" ma:web="e3b1bd6d-0a11-4bfc-b6c9-d0cd97c34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7f515243-6655-4b13-8600-2712dccf1288">
      <Terms xmlns="http://schemas.microsoft.com/office/infopath/2007/PartnerControls"/>
    </lcf76f155ced4ddcb4097134ff3c332f>
    <TaxCatchAll xmlns="e3b1bd6d-0a11-4bfc-b6c9-d0cd97c344bd"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7C63E6D-A7AC-46D0-98F9-F3D8ABB2E3C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515243-6655-4b13-8600-2712dccf1288"/>
    <ds:schemaRef ds:uri="e3b1bd6d-0a11-4bfc-b6c9-d0cd97c34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AEF1700-3588-49D1-9D96-3F37B82D0CAF}">
  <ds:schemaRefs>
    <ds:schemaRef ds:uri="http://schemas.microsoft.com/office/2006/metadata/properties"/>
    <ds:schemaRef ds:uri="http://schemas.microsoft.com/office/infopath/2007/PartnerControls"/>
    <ds:schemaRef ds:uri="7f515243-6655-4b13-8600-2712dccf1288"/>
    <ds:schemaRef ds:uri="e3b1bd6d-0a11-4bfc-b6c9-d0cd97c344bd"/>
  </ds:schemaRefs>
</ds:datastoreItem>
</file>

<file path=customXml/itemProps3.xml><?xml version="1.0" encoding="utf-8"?>
<ds:datastoreItem xmlns:ds="http://schemas.openxmlformats.org/officeDocument/2006/customXml" ds:itemID="{23BA21B1-27A7-402E-A85F-DF68BE3E3D9B}">
  <ds:schemaRefs>
    <ds:schemaRef ds:uri="http://schemas.openxmlformats.org/officeDocument/2006/bibliography"/>
  </ds:schemaRefs>
</ds:datastoreItem>
</file>

<file path=customXml/itemProps4.xml><?xml version="1.0" encoding="utf-8"?>
<ds:datastoreItem xmlns:ds="http://schemas.openxmlformats.org/officeDocument/2006/customXml" ds:itemID="{19CCC0CF-3E85-44BB-BB7D-6CB152ECB9B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1353</Words>
  <Characters>8528</Characters>
  <Application>Microsoft Office Word</Application>
  <DocSecurity>4</DocSecurity>
  <Lines>71</Lines>
  <Paragraphs>19</Paragraphs>
  <ScaleCrop>false</ScaleCrop>
  <HeadingPairs>
    <vt:vector size="2" baseType="variant">
      <vt:variant>
        <vt:lpstr>Titel</vt:lpstr>
      </vt:variant>
      <vt:variant>
        <vt:i4>1</vt:i4>
      </vt:variant>
    </vt:vector>
  </HeadingPairs>
  <TitlesOfParts>
    <vt:vector size="1" baseType="lpstr">
      <vt:lpstr>Hörmann Pressemeldung</vt:lpstr>
    </vt:vector>
  </TitlesOfParts>
  <Company>Hörmann KG VKG</Company>
  <LinksUpToDate>false</LinksUpToDate>
  <CharactersWithSpaces>9862</CharactersWithSpaces>
  <SharedDoc>false</SharedDoc>
  <HLinks>
    <vt:vector size="6" baseType="variant">
      <vt:variant>
        <vt:i4>6488173</vt:i4>
      </vt:variant>
      <vt:variant>
        <vt:i4>0</vt:i4>
      </vt:variant>
      <vt:variant>
        <vt:i4>0</vt:i4>
      </vt:variant>
      <vt:variant>
        <vt:i4>5</vt:i4>
      </vt:variant>
      <vt:variant>
        <vt:lpwstr>http://www.hoermann.com/de/nachhaltigkeit/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Hörmann Pressemeldung</dc:title>
  <dc:subject/>
  <dc:creator>Schlüter, Kristin</dc:creator>
  <cp:keywords/>
  <cp:lastModifiedBy>Eiling, Sophie</cp:lastModifiedBy>
  <cp:revision>36</cp:revision>
  <cp:lastPrinted>2024-09-02T08:39:00Z</cp:lastPrinted>
  <dcterms:created xsi:type="dcterms:W3CDTF">2024-08-28T06:57:00Z</dcterms:created>
  <dcterms:modified xsi:type="dcterms:W3CDTF">2024-09-02T08:39:00Z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0x0101008ABD3B13737AE04F9979793028BC701B</vt:lpwstr>
  </property>
  <property fmtid="{D5CDD505-2E9C-101B-9397-08002B2CF9AE}" pid="3" name="Order">
    <vt:r8>1347500</vt:r8>
  </property>
  <property fmtid="{D5CDD505-2E9C-101B-9397-08002B2CF9AE}" pid="4" name="_ExtendedDescription">
    <vt:lpwstr/>
  </property>
  <property fmtid="{D5CDD505-2E9C-101B-9397-08002B2CF9AE}" pid="5" name="MediaServiceImageTags">
    <vt:lpwstr/>
  </property>
</Properties>
</file>