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29AD9" w14:textId="784AC3AF" w:rsidR="004731CE" w:rsidRDefault="004731CE" w:rsidP="00E547A3">
      <w:pPr>
        <w:pStyle w:val="PM-Titel"/>
        <w:spacing w:after="0"/>
        <w:ind w:right="4162"/>
        <w:rPr>
          <w:sz w:val="22"/>
        </w:rPr>
      </w:pPr>
      <w:r>
        <w:rPr>
          <w:noProof/>
          <w:sz w:val="22"/>
        </w:rPr>
        <w:drawing>
          <wp:inline distT="0" distB="0" distL="0" distR="0" wp14:anchorId="1C89D68F" wp14:editId="074BD24B">
            <wp:extent cx="3727390" cy="2557706"/>
            <wp:effectExtent l="0" t="0" r="6985" b="0"/>
            <wp:docPr id="1" name="Grafik 1" descr="Ein Bild, das Baum, Gras,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aum, Gras, draußen, Haus enthält.&#10;&#10;Automatisch generierte Beschreibung"/>
                    <pic:cNvPicPr/>
                  </pic:nvPicPr>
                  <pic:blipFill rotWithShape="1">
                    <a:blip r:embed="rId7" cstate="print">
                      <a:extLst>
                        <a:ext uri="{28A0092B-C50C-407E-A947-70E740481C1C}">
                          <a14:useLocalDpi xmlns:a14="http://schemas.microsoft.com/office/drawing/2010/main" val="0"/>
                        </a:ext>
                      </a:extLst>
                    </a:blip>
                    <a:srcRect l="7736" t="4572" r="8210" b="8913"/>
                    <a:stretch/>
                  </pic:blipFill>
                  <pic:spPr bwMode="auto">
                    <a:xfrm>
                      <a:off x="0" y="0"/>
                      <a:ext cx="3737566" cy="2564689"/>
                    </a:xfrm>
                    <a:prstGeom prst="rect">
                      <a:avLst/>
                    </a:prstGeom>
                    <a:ln>
                      <a:noFill/>
                    </a:ln>
                    <a:extLst>
                      <a:ext uri="{53640926-AAD7-44D8-BBD7-CCE9431645EC}">
                        <a14:shadowObscured xmlns:a14="http://schemas.microsoft.com/office/drawing/2010/main"/>
                      </a:ext>
                    </a:extLst>
                  </pic:spPr>
                </pic:pic>
              </a:graphicData>
            </a:graphic>
          </wp:inline>
        </w:drawing>
      </w:r>
    </w:p>
    <w:p w14:paraId="0CE3425B" w14:textId="184126CD" w:rsidR="004731CE" w:rsidRPr="007A4ACD" w:rsidRDefault="004731CE" w:rsidP="007A4ACD">
      <w:pPr>
        <w:pStyle w:val="PM-Titel"/>
        <w:spacing w:before="120" w:after="0"/>
        <w:ind w:right="4162"/>
        <w:rPr>
          <w:b w:val="0"/>
          <w:bCs/>
          <w:color w:val="FF0000"/>
          <w:sz w:val="22"/>
        </w:rPr>
      </w:pPr>
      <w:r>
        <w:rPr>
          <w:sz w:val="22"/>
        </w:rPr>
        <w:t>Bild 1:</w:t>
      </w:r>
      <w:r w:rsidR="0034079E">
        <w:rPr>
          <w:sz w:val="22"/>
        </w:rPr>
        <w:t xml:space="preserve"> </w:t>
      </w:r>
      <w:r w:rsidR="0034079E" w:rsidRPr="0034079E">
        <w:rPr>
          <w:b w:val="0"/>
          <w:bCs/>
          <w:color w:val="000000" w:themeColor="text1"/>
          <w:sz w:val="22"/>
        </w:rPr>
        <w:t>In den Berry-Gerätehäuser</w:t>
      </w:r>
      <w:r w:rsidR="0034079E">
        <w:rPr>
          <w:b w:val="0"/>
          <w:bCs/>
          <w:color w:val="000000" w:themeColor="text1"/>
          <w:sz w:val="22"/>
        </w:rPr>
        <w:t>n</w:t>
      </w:r>
      <w:r w:rsidR="0034079E" w:rsidRPr="0034079E">
        <w:rPr>
          <w:b w:val="0"/>
          <w:bCs/>
          <w:color w:val="000000" w:themeColor="text1"/>
          <w:sz w:val="22"/>
        </w:rPr>
        <w:t xml:space="preserve"> von Hörmann lagern Gartengeräte, Werkzeuge, Fahrräder, Möbel und vieles mehr trocken und geschützt.</w:t>
      </w:r>
      <w:r w:rsidR="0056325D">
        <w:rPr>
          <w:b w:val="0"/>
          <w:bCs/>
          <w:color w:val="000000" w:themeColor="text1"/>
          <w:sz w:val="22"/>
        </w:rPr>
        <w:t xml:space="preserve"> Die Häuser aus Metall </w:t>
      </w:r>
      <w:r w:rsidR="0056325D" w:rsidRPr="00357543">
        <w:rPr>
          <w:b w:val="0"/>
          <w:bCs/>
          <w:sz w:val="22"/>
        </w:rPr>
        <w:t xml:space="preserve">sind </w:t>
      </w:r>
      <w:r w:rsidR="00147BFA" w:rsidRPr="00357543">
        <w:rPr>
          <w:b w:val="0"/>
          <w:bCs/>
          <w:sz w:val="22"/>
        </w:rPr>
        <w:t xml:space="preserve">zu 100 % </w:t>
      </w:r>
      <w:r w:rsidR="00C96FBF">
        <w:rPr>
          <w:b w:val="0"/>
          <w:bCs/>
          <w:sz w:val="22"/>
        </w:rPr>
        <w:t>CO</w:t>
      </w:r>
      <w:r w:rsidR="00C96FBF" w:rsidRPr="00C96FBF">
        <w:rPr>
          <w:b w:val="0"/>
          <w:bCs/>
          <w:sz w:val="22"/>
          <w:vertAlign w:val="subscript"/>
        </w:rPr>
        <w:t>2</w:t>
      </w:r>
      <w:r w:rsidR="00C96FBF">
        <w:rPr>
          <w:b w:val="0"/>
          <w:bCs/>
          <w:sz w:val="22"/>
        </w:rPr>
        <w:t>-neutral</w:t>
      </w:r>
      <w:r w:rsidR="00147BFA" w:rsidRPr="00357543">
        <w:rPr>
          <w:b w:val="0"/>
          <w:bCs/>
          <w:sz w:val="22"/>
        </w:rPr>
        <w:t xml:space="preserve">, </w:t>
      </w:r>
      <w:r w:rsidR="0056325D">
        <w:rPr>
          <w:b w:val="0"/>
          <w:bCs/>
          <w:color w:val="000000" w:themeColor="text1"/>
          <w:sz w:val="22"/>
        </w:rPr>
        <w:t>besonders langlebig und stabil</w:t>
      </w:r>
      <w:r w:rsidR="000C521C">
        <w:rPr>
          <w:b w:val="0"/>
          <w:bCs/>
          <w:color w:val="000000" w:themeColor="text1"/>
          <w:sz w:val="22"/>
        </w:rPr>
        <w:t xml:space="preserve"> und bieten eine große Auswahl bei der Farbgestaltung.  </w:t>
      </w:r>
    </w:p>
    <w:p w14:paraId="01FE19AB" w14:textId="77777777" w:rsidR="004731CE" w:rsidRDefault="004731CE" w:rsidP="00E547A3">
      <w:pPr>
        <w:pStyle w:val="PM-Titel"/>
        <w:spacing w:after="0"/>
        <w:ind w:right="4162"/>
        <w:rPr>
          <w:sz w:val="22"/>
        </w:rPr>
      </w:pPr>
    </w:p>
    <w:p w14:paraId="6D4F0853" w14:textId="62833509" w:rsidR="00AE5863" w:rsidRPr="000E0D5A" w:rsidRDefault="004731CE" w:rsidP="00E547A3">
      <w:pPr>
        <w:pStyle w:val="PM-Titel"/>
        <w:spacing w:after="0"/>
        <w:ind w:right="4162"/>
        <w:rPr>
          <w:sz w:val="48"/>
          <w:szCs w:val="48"/>
        </w:rPr>
      </w:pPr>
      <w:r>
        <w:rPr>
          <w:sz w:val="22"/>
        </w:rPr>
        <w:t>Berry-Gerätehäuser von Hörmann</w:t>
      </w:r>
      <w:r w:rsidR="00AE5863" w:rsidRPr="000E0D5A">
        <w:rPr>
          <w:sz w:val="48"/>
          <w:szCs w:val="48"/>
        </w:rPr>
        <w:br/>
      </w:r>
      <w:r w:rsidR="00C96FBF">
        <w:rPr>
          <w:szCs w:val="28"/>
        </w:rPr>
        <w:t>CO</w:t>
      </w:r>
      <w:r w:rsidR="00C96FBF" w:rsidRPr="00C96FBF">
        <w:rPr>
          <w:szCs w:val="28"/>
          <w:vertAlign w:val="subscript"/>
        </w:rPr>
        <w:t>2</w:t>
      </w:r>
      <w:r w:rsidR="00C96FBF">
        <w:rPr>
          <w:szCs w:val="28"/>
        </w:rPr>
        <w:t xml:space="preserve">-neutrale </w:t>
      </w:r>
      <w:r>
        <w:rPr>
          <w:szCs w:val="28"/>
        </w:rPr>
        <w:t>Stauraumsysteme</w:t>
      </w:r>
      <w:r w:rsidR="000C521C">
        <w:rPr>
          <w:szCs w:val="28"/>
        </w:rPr>
        <w:t xml:space="preserve"> in großer Farbvielfalt</w:t>
      </w:r>
    </w:p>
    <w:p w14:paraId="0BFF543D" w14:textId="58D02E88" w:rsidR="00E547A3" w:rsidRDefault="004731CE" w:rsidP="00E547A3">
      <w:pPr>
        <w:pStyle w:val="PM-Standard"/>
        <w:spacing w:before="120" w:after="0"/>
        <w:ind w:right="4162"/>
        <w:jc w:val="left"/>
        <w:rPr>
          <w:b/>
          <w:bCs/>
          <w:iCs/>
        </w:rPr>
      </w:pPr>
      <w:r w:rsidRPr="004731CE">
        <w:rPr>
          <w:b/>
          <w:bCs/>
          <w:iCs/>
        </w:rPr>
        <w:t>In Zeiten, in denen immer häufiger Häuser ohne Keller oder Garagen gebaut werden, wird Stauraum im Außenbereich benötigt. Die Berry-Gerätehäuser aus Metall von Hörmann sind eine praktische und stilvolle Lösung zur Aufbewahrung. Verschiedene Größen und individuelle Ausstattungsvarianten sorgen für maximale Ordnung.</w:t>
      </w:r>
      <w:r w:rsidR="007A4ACD">
        <w:rPr>
          <w:b/>
          <w:bCs/>
          <w:iCs/>
        </w:rPr>
        <w:t xml:space="preserve"> Darüber hinaus sind die Gerätehäuser zu 100 % </w:t>
      </w:r>
      <w:r w:rsidR="00C96FBF">
        <w:rPr>
          <w:b/>
          <w:bCs/>
          <w:iCs/>
        </w:rPr>
        <w:t>CO</w:t>
      </w:r>
      <w:r w:rsidR="00C96FBF" w:rsidRPr="00C96FBF">
        <w:rPr>
          <w:b/>
          <w:bCs/>
          <w:iCs/>
          <w:vertAlign w:val="subscript"/>
        </w:rPr>
        <w:t>2</w:t>
      </w:r>
      <w:r w:rsidR="00C96FBF">
        <w:rPr>
          <w:b/>
          <w:bCs/>
          <w:iCs/>
        </w:rPr>
        <w:t>-neutral</w:t>
      </w:r>
      <w:r w:rsidR="007A4ACD">
        <w:rPr>
          <w:b/>
          <w:bCs/>
          <w:iCs/>
        </w:rPr>
        <w:t>.</w:t>
      </w:r>
      <w:r w:rsidR="000C521C">
        <w:rPr>
          <w:b/>
          <w:bCs/>
          <w:iCs/>
        </w:rPr>
        <w:t xml:space="preserve"> Bei der Farbgestaltung der Gerätehäuser stehen 9 moderne Standardfarben sowie</w:t>
      </w:r>
      <w:r w:rsidR="000C521C" w:rsidRPr="002330BC">
        <w:rPr>
          <w:b/>
          <w:bCs/>
          <w:iCs/>
        </w:rPr>
        <w:t xml:space="preserve"> </w:t>
      </w:r>
      <w:r w:rsidR="00707253">
        <w:rPr>
          <w:b/>
          <w:bCs/>
          <w:iCs/>
        </w:rPr>
        <w:t>optional</w:t>
      </w:r>
      <w:r w:rsidR="00456BD3" w:rsidRPr="002330BC">
        <w:rPr>
          <w:b/>
          <w:bCs/>
          <w:iCs/>
        </w:rPr>
        <w:t xml:space="preserve"> </w:t>
      </w:r>
      <w:r w:rsidR="004A3CE4">
        <w:rPr>
          <w:b/>
          <w:bCs/>
          <w:iCs/>
        </w:rPr>
        <w:t xml:space="preserve">auch </w:t>
      </w:r>
      <w:r w:rsidR="000C521C" w:rsidRPr="002330BC">
        <w:rPr>
          <w:b/>
          <w:bCs/>
          <w:iCs/>
        </w:rPr>
        <w:t>RAL</w:t>
      </w:r>
      <w:r w:rsidR="00707253">
        <w:rPr>
          <w:b/>
          <w:bCs/>
          <w:iCs/>
        </w:rPr>
        <w:t xml:space="preserve"> nach Wahl</w:t>
      </w:r>
      <w:r w:rsidR="000C521C" w:rsidRPr="002330BC">
        <w:rPr>
          <w:b/>
          <w:bCs/>
          <w:iCs/>
        </w:rPr>
        <w:t xml:space="preserve"> zur Auswahl.</w:t>
      </w:r>
      <w:r w:rsidR="000C521C">
        <w:rPr>
          <w:b/>
          <w:bCs/>
          <w:iCs/>
        </w:rPr>
        <w:t xml:space="preserve"> </w:t>
      </w:r>
    </w:p>
    <w:p w14:paraId="442E8E02" w14:textId="77777777" w:rsidR="004731CE" w:rsidRPr="004731CE" w:rsidRDefault="004731CE" w:rsidP="007A4ACD">
      <w:pPr>
        <w:pStyle w:val="PM-Lead"/>
        <w:tabs>
          <w:tab w:val="left" w:pos="4962"/>
        </w:tabs>
        <w:spacing w:before="120" w:after="120"/>
        <w:ind w:right="4150"/>
        <w:jc w:val="left"/>
        <w:rPr>
          <w:b w:val="0"/>
        </w:rPr>
      </w:pPr>
      <w:r w:rsidRPr="004731CE">
        <w:rPr>
          <w:b w:val="0"/>
        </w:rPr>
        <w:t>Rund um Haus, Hof und Garten gibt es viele Gegenstände, die trocken und geschützt gelagert werden sollen. Für die Unterbringung von Gartengeräten, Werkzeugen, Fahrrädern, Möbeln und vielem mehr bietet Hörmann moderne und komfortable Berry-Gerätehäuser an. Sie sind individuell gestaltbar und lassen sich mit dem passenden Zubehör ganz einfach erweitern. So findet alles seinen Platz und ist stets griffbereit.</w:t>
      </w:r>
    </w:p>
    <w:p w14:paraId="490ABE70" w14:textId="397627B5" w:rsidR="004731CE" w:rsidRDefault="004731CE" w:rsidP="007A4ACD">
      <w:pPr>
        <w:pStyle w:val="PM-Lead"/>
        <w:tabs>
          <w:tab w:val="left" w:pos="4962"/>
        </w:tabs>
        <w:spacing w:before="120" w:after="120"/>
        <w:ind w:right="4150"/>
        <w:jc w:val="left"/>
        <w:rPr>
          <w:b w:val="0"/>
        </w:rPr>
      </w:pPr>
      <w:r w:rsidRPr="004731CE">
        <w:rPr>
          <w:b w:val="0"/>
        </w:rPr>
        <w:t>Alle Hörmann Gerätehäuser sind aus Metall gefertigt. Im Gegensatz zu einem Gerätehaus aus Holz sind die Stauraumlösungen dank des feuerverzinkten, formstabilen und pulverbeschichteten Stahlblechs witterungs- und schimmelresistent</w:t>
      </w:r>
      <w:r w:rsidR="002330BC">
        <w:rPr>
          <w:b w:val="0"/>
        </w:rPr>
        <w:t xml:space="preserve"> </w:t>
      </w:r>
      <w:r w:rsidR="00456BD3">
        <w:rPr>
          <w:b w:val="0"/>
        </w:rPr>
        <w:t xml:space="preserve">sowie </w:t>
      </w:r>
      <w:r w:rsidRPr="004731CE">
        <w:rPr>
          <w:b w:val="0"/>
        </w:rPr>
        <w:t>nicht brennbar</w:t>
      </w:r>
      <w:r w:rsidR="002330BC">
        <w:rPr>
          <w:b w:val="0"/>
        </w:rPr>
        <w:t>. Zudem sind sie besonders wartungsarm, sodass ein Nachstreichen nicht erforderlich ist</w:t>
      </w:r>
      <w:r w:rsidRPr="004731CE">
        <w:rPr>
          <w:b w:val="0"/>
        </w:rPr>
        <w:t xml:space="preserve">. Die hohe Stabilität erreicht Hörmann nach eigenen Angaben </w:t>
      </w:r>
      <w:r w:rsidRPr="004731CE">
        <w:rPr>
          <w:b w:val="0"/>
        </w:rPr>
        <w:lastRenderedPageBreak/>
        <w:t>durch eine höhere Blechstärke als marktüblich</w:t>
      </w:r>
      <w:r w:rsidR="00D226CA">
        <w:rPr>
          <w:b w:val="0"/>
        </w:rPr>
        <w:t xml:space="preserve"> </w:t>
      </w:r>
      <w:r w:rsidR="00D226CA" w:rsidRPr="000C521C">
        <w:rPr>
          <w:b w:val="0"/>
        </w:rPr>
        <w:t>sowie durch einen Aluminium-Bodenrahmen, der anders als bei herkömmlichen Gerätehäusern, ohne Aufpreis im Lieferumfang enthalten ist.</w:t>
      </w:r>
      <w:r w:rsidRPr="00464C41">
        <w:rPr>
          <w:b w:val="0"/>
        </w:rPr>
        <w:t xml:space="preserve"> </w:t>
      </w:r>
      <w:r w:rsidR="0056325D">
        <w:rPr>
          <w:b w:val="0"/>
        </w:rPr>
        <w:t>E</w:t>
      </w:r>
      <w:r w:rsidRPr="004731CE">
        <w:rPr>
          <w:b w:val="0"/>
        </w:rPr>
        <w:t>in maximale</w:t>
      </w:r>
      <w:r w:rsidR="0056325D">
        <w:rPr>
          <w:b w:val="0"/>
        </w:rPr>
        <w:t>r</w:t>
      </w:r>
      <w:r w:rsidRPr="004731CE">
        <w:rPr>
          <w:b w:val="0"/>
        </w:rPr>
        <w:t xml:space="preserve"> Vorfertigungsgrad sorgt für eine schnelle und einfache Montage.</w:t>
      </w:r>
    </w:p>
    <w:p w14:paraId="0777CC68" w14:textId="4715E86D" w:rsidR="00C02F97" w:rsidRPr="004731CE" w:rsidRDefault="00C02F97" w:rsidP="00C02F97">
      <w:pPr>
        <w:pStyle w:val="PM-Lead"/>
        <w:tabs>
          <w:tab w:val="left" w:pos="4962"/>
        </w:tabs>
        <w:spacing w:before="120" w:after="0"/>
        <w:ind w:right="4148"/>
        <w:jc w:val="left"/>
        <w:rPr>
          <w:b w:val="0"/>
        </w:rPr>
      </w:pPr>
      <w:r w:rsidRPr="004731CE">
        <w:rPr>
          <w:b w:val="0"/>
        </w:rPr>
        <w:t>Mit den Gerätehäuser</w:t>
      </w:r>
      <w:r w:rsidR="00456BD3">
        <w:rPr>
          <w:b w:val="0"/>
        </w:rPr>
        <w:t>n</w:t>
      </w:r>
      <w:r w:rsidRPr="004731CE">
        <w:rPr>
          <w:b w:val="0"/>
        </w:rPr>
        <w:t xml:space="preserve"> baut Hörmann das Angebot der </w:t>
      </w:r>
      <w:r w:rsidR="00C96FBF">
        <w:rPr>
          <w:b w:val="0"/>
          <w:bCs w:val="0"/>
          <w:iCs w:val="0"/>
        </w:rPr>
        <w:t>CO</w:t>
      </w:r>
      <w:r w:rsidR="00C96FBF" w:rsidRPr="00C96FBF">
        <w:rPr>
          <w:b w:val="0"/>
          <w:bCs w:val="0"/>
          <w:iCs w:val="0"/>
          <w:vertAlign w:val="subscript"/>
        </w:rPr>
        <w:t>2</w:t>
      </w:r>
      <w:r w:rsidR="00C96FBF">
        <w:rPr>
          <w:b w:val="0"/>
          <w:bCs w:val="0"/>
          <w:iCs w:val="0"/>
        </w:rPr>
        <w:t>-neutral</w:t>
      </w:r>
      <w:r w:rsidR="00C96FBF">
        <w:rPr>
          <w:b w:val="0"/>
          <w:bCs w:val="0"/>
          <w:iCs w:val="0"/>
        </w:rPr>
        <w:t>en</w:t>
      </w:r>
      <w:r w:rsidRPr="004731CE">
        <w:rPr>
          <w:b w:val="0"/>
        </w:rPr>
        <w:t xml:space="preserve"> Produkte aus. Die Berry-Gerätehäuser sind zu 100 % </w:t>
      </w:r>
      <w:r w:rsidR="00C96FBF">
        <w:rPr>
          <w:b w:val="0"/>
          <w:bCs w:val="0"/>
          <w:iCs w:val="0"/>
        </w:rPr>
        <w:t>CO</w:t>
      </w:r>
      <w:r w:rsidR="00C96FBF" w:rsidRPr="00C96FBF">
        <w:rPr>
          <w:b w:val="0"/>
          <w:bCs w:val="0"/>
          <w:iCs w:val="0"/>
          <w:vertAlign w:val="subscript"/>
        </w:rPr>
        <w:t>2</w:t>
      </w:r>
      <w:r w:rsidR="00C96FBF">
        <w:rPr>
          <w:b w:val="0"/>
          <w:bCs w:val="0"/>
          <w:iCs w:val="0"/>
        </w:rPr>
        <w:t>-neutral</w:t>
      </w:r>
      <w:r w:rsidRPr="004731CE">
        <w:rPr>
          <w:b w:val="0"/>
        </w:rPr>
        <w:t xml:space="preserve">. Für die komplette Produktion wird Ökostrom genutzt und die verbleibenden Emissionen mit der Förderung von Klimaschutzprojekten in Kooperation mit </w:t>
      </w:r>
      <w:r>
        <w:rPr>
          <w:b w:val="0"/>
        </w:rPr>
        <w:br/>
      </w:r>
      <w:proofErr w:type="spellStart"/>
      <w:r w:rsidRPr="004731CE">
        <w:rPr>
          <w:b w:val="0"/>
        </w:rPr>
        <w:t>ClimatePartner</w:t>
      </w:r>
      <w:proofErr w:type="spellEnd"/>
      <w:r w:rsidRPr="004731CE">
        <w:rPr>
          <w:b w:val="0"/>
        </w:rPr>
        <w:t xml:space="preserve"> kompensiert.</w:t>
      </w:r>
      <w:r>
        <w:rPr>
          <w:b w:val="0"/>
        </w:rPr>
        <w:t xml:space="preserve"> </w:t>
      </w:r>
      <w:r w:rsidRPr="00CF41DB">
        <w:rPr>
          <w:b w:val="0"/>
        </w:rPr>
        <w:t xml:space="preserve"> </w:t>
      </w:r>
    </w:p>
    <w:p w14:paraId="748FB7D5" w14:textId="488C6ED3" w:rsidR="0068681A" w:rsidRPr="007A4ACD" w:rsidRDefault="007A4ACD" w:rsidP="007A4ACD">
      <w:pPr>
        <w:pStyle w:val="PM-Lead"/>
        <w:tabs>
          <w:tab w:val="left" w:pos="4962"/>
        </w:tabs>
        <w:spacing w:before="120" w:after="120"/>
        <w:ind w:right="4150"/>
        <w:jc w:val="left"/>
        <w:rPr>
          <w:bCs w:val="0"/>
        </w:rPr>
      </w:pPr>
      <w:r>
        <w:rPr>
          <w:bCs w:val="0"/>
        </w:rPr>
        <w:t xml:space="preserve">Zwei Designs: </w:t>
      </w:r>
      <w:r w:rsidR="004731CE" w:rsidRPr="007A4ACD">
        <w:rPr>
          <w:bCs w:val="0"/>
        </w:rPr>
        <w:t>Classic oder Modern</w:t>
      </w:r>
    </w:p>
    <w:p w14:paraId="30AB0781" w14:textId="7A434A40" w:rsidR="004731CE" w:rsidRPr="004731CE" w:rsidRDefault="004731CE" w:rsidP="007A4ACD">
      <w:pPr>
        <w:pStyle w:val="PM-Lead"/>
        <w:tabs>
          <w:tab w:val="left" w:pos="4962"/>
        </w:tabs>
        <w:spacing w:before="120" w:after="120"/>
        <w:ind w:right="4150"/>
        <w:jc w:val="left"/>
        <w:rPr>
          <w:b w:val="0"/>
        </w:rPr>
      </w:pPr>
      <w:r w:rsidRPr="004731CE">
        <w:rPr>
          <w:b w:val="0"/>
        </w:rPr>
        <w:t>Die Häuser sind in zwei verschiedenen Design-Varianten erhältlich: Zum einen bietet Hörmann die Berry-Gerätehäuser Classic an, die durch das schmale, senkrecht verlaufende Motiv einen klassisch filigranen Look aufweisen. Zum anderen sind Berry-Gerätehäuser Modern im Programm, die sich durch ein breite</w:t>
      </w:r>
      <w:r w:rsidR="000C521C">
        <w:rPr>
          <w:b w:val="0"/>
        </w:rPr>
        <w:t>re</w:t>
      </w:r>
      <w:r w:rsidRPr="004731CE">
        <w:rPr>
          <w:b w:val="0"/>
        </w:rPr>
        <w:t>s, senkrecht verlaufendes Motiv auszeichnen und dadurch besonders elegant und stilvoll wirken.</w:t>
      </w:r>
      <w:r w:rsidR="004A3CE4">
        <w:rPr>
          <w:b w:val="0"/>
        </w:rPr>
        <w:t xml:space="preserve"> </w:t>
      </w:r>
      <w:r w:rsidRPr="004731CE">
        <w:rPr>
          <w:b w:val="0"/>
        </w:rPr>
        <w:t xml:space="preserve">Beide Ausführungen sind mit Pult- und Satteldach </w:t>
      </w:r>
      <w:r w:rsidR="00456BD3">
        <w:rPr>
          <w:b w:val="0"/>
        </w:rPr>
        <w:t xml:space="preserve">erhältlich. Bei der Farbgestaltung </w:t>
      </w:r>
      <w:r w:rsidR="004A3CE4">
        <w:rPr>
          <w:b w:val="0"/>
        </w:rPr>
        <w:t xml:space="preserve">stehen </w:t>
      </w:r>
      <w:r w:rsidRPr="004731CE">
        <w:rPr>
          <w:b w:val="0"/>
        </w:rPr>
        <w:t xml:space="preserve">9 Standardfarben und </w:t>
      </w:r>
      <w:r w:rsidR="004A3CE4">
        <w:rPr>
          <w:b w:val="0"/>
        </w:rPr>
        <w:t xml:space="preserve">optional </w:t>
      </w:r>
      <w:r w:rsidR="00456BD3">
        <w:rPr>
          <w:b w:val="0"/>
        </w:rPr>
        <w:t xml:space="preserve">auch </w:t>
      </w:r>
      <w:r w:rsidRPr="000C521C">
        <w:rPr>
          <w:b w:val="0"/>
        </w:rPr>
        <w:t>RA</w:t>
      </w:r>
      <w:r w:rsidR="00456BD3">
        <w:rPr>
          <w:b w:val="0"/>
        </w:rPr>
        <w:t>L</w:t>
      </w:r>
      <w:r w:rsidR="006173B9">
        <w:rPr>
          <w:b w:val="0"/>
        </w:rPr>
        <w:t xml:space="preserve"> nach Wahl</w:t>
      </w:r>
      <w:r w:rsidR="00456BD3">
        <w:rPr>
          <w:b w:val="0"/>
        </w:rPr>
        <w:t xml:space="preserve"> </w:t>
      </w:r>
      <w:r w:rsidR="004A3CE4">
        <w:rPr>
          <w:b w:val="0"/>
        </w:rPr>
        <w:t xml:space="preserve">zur Auswahl. </w:t>
      </w:r>
      <w:r w:rsidRPr="004731CE">
        <w:rPr>
          <w:b w:val="0"/>
        </w:rPr>
        <w:t>Es sind mit insgesamt rund 5 m</w:t>
      </w:r>
      <w:r w:rsidRPr="007A4ACD">
        <w:rPr>
          <w:b w:val="0"/>
          <w:vertAlign w:val="superscript"/>
        </w:rPr>
        <w:t>3</w:t>
      </w:r>
      <w:r w:rsidRPr="004731CE">
        <w:rPr>
          <w:b w:val="0"/>
        </w:rPr>
        <w:t>, 12 m</w:t>
      </w:r>
      <w:r w:rsidRPr="007A4ACD">
        <w:rPr>
          <w:b w:val="0"/>
          <w:vertAlign w:val="superscript"/>
        </w:rPr>
        <w:t>3</w:t>
      </w:r>
      <w:r w:rsidRPr="004731CE">
        <w:rPr>
          <w:b w:val="0"/>
        </w:rPr>
        <w:t xml:space="preserve"> und 15 m</w:t>
      </w:r>
      <w:r w:rsidRPr="007A4ACD">
        <w:rPr>
          <w:b w:val="0"/>
          <w:vertAlign w:val="superscript"/>
        </w:rPr>
        <w:t>3</w:t>
      </w:r>
      <w:r w:rsidRPr="004731CE">
        <w:rPr>
          <w:b w:val="0"/>
        </w:rPr>
        <w:t xml:space="preserve"> </w:t>
      </w:r>
      <w:r w:rsidR="0025152E">
        <w:rPr>
          <w:b w:val="0"/>
        </w:rPr>
        <w:t xml:space="preserve">Bruttorauminhalt </w:t>
      </w:r>
      <w:r w:rsidRPr="004731CE">
        <w:rPr>
          <w:b w:val="0"/>
        </w:rPr>
        <w:t>drei unterschiedliche Größen verfügbar</w:t>
      </w:r>
      <w:r w:rsidR="00C02F97">
        <w:rPr>
          <w:b w:val="0"/>
        </w:rPr>
        <w:t xml:space="preserve">. </w:t>
      </w:r>
    </w:p>
    <w:p w14:paraId="667AA4AA" w14:textId="509A5796" w:rsidR="0056325D" w:rsidRPr="00C02F97" w:rsidRDefault="004731CE" w:rsidP="00C02F97">
      <w:pPr>
        <w:pStyle w:val="PM-Lead"/>
        <w:tabs>
          <w:tab w:val="left" w:pos="4962"/>
        </w:tabs>
        <w:spacing w:before="120" w:after="120"/>
        <w:ind w:right="4150"/>
        <w:jc w:val="left"/>
        <w:rPr>
          <w:b w:val="0"/>
        </w:rPr>
      </w:pPr>
      <w:r w:rsidRPr="004731CE">
        <w:rPr>
          <w:b w:val="0"/>
        </w:rPr>
        <w:t xml:space="preserve">Die Hörmann Gerätehäuser lassen sich innen und außen individuell mit passendem Zubehör erweitern. Unterschiedliche Regalvarianten, </w:t>
      </w:r>
      <w:r w:rsidRPr="003D5379">
        <w:rPr>
          <w:b w:val="0"/>
        </w:rPr>
        <w:t>Werkzeug-</w:t>
      </w:r>
      <w:r w:rsidR="002330BC">
        <w:rPr>
          <w:b w:val="0"/>
        </w:rPr>
        <w:t xml:space="preserve">, </w:t>
      </w:r>
      <w:r w:rsidRPr="003D5379">
        <w:rPr>
          <w:b w:val="0"/>
        </w:rPr>
        <w:t>Geräte</w:t>
      </w:r>
      <w:r w:rsidR="003D5379" w:rsidRPr="003D5379">
        <w:rPr>
          <w:b w:val="0"/>
        </w:rPr>
        <w:t>-</w:t>
      </w:r>
      <w:r w:rsidRPr="004731CE">
        <w:rPr>
          <w:b w:val="0"/>
        </w:rPr>
        <w:t xml:space="preserve"> sowie ein </w:t>
      </w:r>
      <w:r w:rsidRPr="003D5379">
        <w:rPr>
          <w:b w:val="0"/>
        </w:rPr>
        <w:t>Fahrradhalter</w:t>
      </w:r>
      <w:r w:rsidRPr="004731CE">
        <w:rPr>
          <w:b w:val="0"/>
        </w:rPr>
        <w:t xml:space="preserve"> sorgen beispielsweise dafür, dass </w:t>
      </w:r>
      <w:r w:rsidR="00C02F97">
        <w:rPr>
          <w:b w:val="0"/>
        </w:rPr>
        <w:t>der Raum optimal genutzt werden kann</w:t>
      </w:r>
      <w:r w:rsidRPr="004731CE">
        <w:rPr>
          <w:b w:val="0"/>
        </w:rPr>
        <w:t xml:space="preserve">. Außen </w:t>
      </w:r>
      <w:r w:rsidR="006173B9">
        <w:rPr>
          <w:b w:val="0"/>
        </w:rPr>
        <w:t xml:space="preserve">kann </w:t>
      </w:r>
      <w:r w:rsidRPr="004731CE">
        <w:rPr>
          <w:b w:val="0"/>
        </w:rPr>
        <w:t xml:space="preserve">ein </w:t>
      </w:r>
      <w:proofErr w:type="spellStart"/>
      <w:r w:rsidRPr="004731CE">
        <w:rPr>
          <w:b w:val="0"/>
        </w:rPr>
        <w:t>Rankgitter</w:t>
      </w:r>
      <w:proofErr w:type="spellEnd"/>
      <w:r w:rsidRPr="004731CE">
        <w:rPr>
          <w:b w:val="0"/>
        </w:rPr>
        <w:t xml:space="preserve"> für Pflanzen oder ein Schlauchset zum Sammeln von Regenwasser die </w:t>
      </w:r>
      <w:r w:rsidR="006173B9">
        <w:rPr>
          <w:b w:val="0"/>
        </w:rPr>
        <w:t>Nutzung erweitern</w:t>
      </w:r>
      <w:r w:rsidRPr="004731CE">
        <w:rPr>
          <w:b w:val="0"/>
        </w:rPr>
        <w:t xml:space="preserve">. </w:t>
      </w:r>
      <w:r w:rsidR="0025152E" w:rsidRPr="004731CE">
        <w:rPr>
          <w:b w:val="0"/>
        </w:rPr>
        <w:t>Mit optional erhältlichen Bodenschwellenrampen lassen sich Rasenmäher, Schubkarre oder Fahrräder problemlos hinein- und hinausschieben.</w:t>
      </w:r>
    </w:p>
    <w:p w14:paraId="47505B56" w14:textId="2F6226D2"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464C41">
        <w:rPr>
          <w:sz w:val="18"/>
          <w:szCs w:val="18"/>
        </w:rPr>
        <w:t>3</w:t>
      </w:r>
      <w:r w:rsidR="007A4ACD">
        <w:rPr>
          <w:sz w:val="18"/>
          <w:szCs w:val="18"/>
        </w:rPr>
        <w:t>.</w:t>
      </w:r>
      <w:r w:rsidR="007F4451">
        <w:rPr>
          <w:sz w:val="18"/>
          <w:szCs w:val="18"/>
        </w:rPr>
        <w:t>04</w:t>
      </w:r>
      <w:r w:rsidR="00505FC0">
        <w:rPr>
          <w:sz w:val="18"/>
          <w:szCs w:val="18"/>
        </w:rPr>
        <w:t>8</w:t>
      </w:r>
      <w:r w:rsidR="007F4451">
        <w:rPr>
          <w:sz w:val="18"/>
          <w:szCs w:val="18"/>
        </w:rPr>
        <w:t xml:space="preserve"> </w:t>
      </w:r>
      <w:r w:rsidR="006B7C59" w:rsidRPr="00363BF0">
        <w:rPr>
          <w:sz w:val="18"/>
          <w:szCs w:val="18"/>
        </w:rPr>
        <w:t>Zeichen inkl. Leerschläge)</w:t>
      </w:r>
    </w:p>
    <w:p w14:paraId="70CCD239" w14:textId="77777777" w:rsidR="00AE5863" w:rsidRDefault="00AE5863" w:rsidP="00AE5863">
      <w:pPr>
        <w:pStyle w:val="PM-Standard"/>
        <w:spacing w:before="120" w:after="0"/>
        <w:ind w:right="4162"/>
        <w:jc w:val="left"/>
      </w:pPr>
    </w:p>
    <w:p w14:paraId="734CA7BC" w14:textId="77777777" w:rsidR="0056325D" w:rsidRDefault="0056325D" w:rsidP="006B7C59">
      <w:pPr>
        <w:rPr>
          <w:rFonts w:ascii="Arial" w:hAnsi="Arial" w:cs="Arial"/>
          <w:b/>
          <w:sz w:val="22"/>
          <w:szCs w:val="22"/>
        </w:rPr>
      </w:pPr>
    </w:p>
    <w:p w14:paraId="4E3C4E0E" w14:textId="77777777" w:rsidR="0056325D" w:rsidRDefault="0056325D" w:rsidP="006B7C59">
      <w:pPr>
        <w:rPr>
          <w:rFonts w:ascii="Arial" w:hAnsi="Arial" w:cs="Arial"/>
          <w:b/>
          <w:sz w:val="22"/>
          <w:szCs w:val="22"/>
        </w:rPr>
      </w:pPr>
    </w:p>
    <w:p w14:paraId="4DB2CFAC" w14:textId="77777777" w:rsidR="0056325D" w:rsidRDefault="0056325D" w:rsidP="006B7C59">
      <w:pPr>
        <w:rPr>
          <w:rFonts w:ascii="Arial" w:hAnsi="Arial" w:cs="Arial"/>
          <w:b/>
          <w:sz w:val="22"/>
          <w:szCs w:val="22"/>
        </w:rPr>
      </w:pPr>
    </w:p>
    <w:p w14:paraId="2AB6D634" w14:textId="77777777" w:rsidR="0056325D" w:rsidRDefault="0056325D" w:rsidP="006B7C59">
      <w:pPr>
        <w:rPr>
          <w:rFonts w:ascii="Arial" w:hAnsi="Arial" w:cs="Arial"/>
          <w:b/>
          <w:sz w:val="22"/>
          <w:szCs w:val="22"/>
        </w:rPr>
      </w:pPr>
    </w:p>
    <w:p w14:paraId="2EC9516C" w14:textId="77777777" w:rsidR="0056325D" w:rsidRDefault="0056325D" w:rsidP="006B7C59">
      <w:pPr>
        <w:rPr>
          <w:rFonts w:ascii="Arial" w:hAnsi="Arial" w:cs="Arial"/>
          <w:b/>
          <w:sz w:val="22"/>
          <w:szCs w:val="22"/>
        </w:rPr>
      </w:pPr>
    </w:p>
    <w:p w14:paraId="0C712F60" w14:textId="77777777" w:rsidR="0056325D" w:rsidRDefault="0056325D" w:rsidP="006B7C59">
      <w:pPr>
        <w:rPr>
          <w:rFonts w:ascii="Arial" w:hAnsi="Arial" w:cs="Arial"/>
          <w:b/>
          <w:sz w:val="22"/>
          <w:szCs w:val="22"/>
        </w:rPr>
      </w:pPr>
    </w:p>
    <w:p w14:paraId="600824E2" w14:textId="77777777" w:rsidR="0056325D" w:rsidRDefault="0056325D" w:rsidP="006B7C59">
      <w:pPr>
        <w:rPr>
          <w:rFonts w:ascii="Arial" w:hAnsi="Arial" w:cs="Arial"/>
          <w:b/>
          <w:sz w:val="22"/>
          <w:szCs w:val="22"/>
        </w:rPr>
      </w:pPr>
    </w:p>
    <w:p w14:paraId="2F1230CF" w14:textId="77777777" w:rsidR="0056325D" w:rsidRDefault="0056325D" w:rsidP="006B7C59">
      <w:pPr>
        <w:rPr>
          <w:rFonts w:ascii="Arial" w:hAnsi="Arial" w:cs="Arial"/>
          <w:b/>
          <w:sz w:val="22"/>
          <w:szCs w:val="22"/>
        </w:rPr>
      </w:pPr>
    </w:p>
    <w:p w14:paraId="30993B41" w14:textId="77777777" w:rsidR="0056325D" w:rsidRDefault="0056325D" w:rsidP="006B7C59">
      <w:pPr>
        <w:rPr>
          <w:rFonts w:ascii="Arial" w:hAnsi="Arial" w:cs="Arial"/>
          <w:b/>
          <w:sz w:val="22"/>
          <w:szCs w:val="22"/>
        </w:rPr>
      </w:pPr>
    </w:p>
    <w:p w14:paraId="178D84FE" w14:textId="77777777" w:rsidR="0056325D" w:rsidRDefault="0056325D" w:rsidP="006B7C59">
      <w:pPr>
        <w:rPr>
          <w:rFonts w:ascii="Arial" w:hAnsi="Arial" w:cs="Arial"/>
          <w:b/>
          <w:sz w:val="22"/>
          <w:szCs w:val="22"/>
        </w:rPr>
      </w:pPr>
    </w:p>
    <w:p w14:paraId="6F9C46E5" w14:textId="77777777" w:rsidR="004A3CE4" w:rsidRDefault="004A3CE4" w:rsidP="006B7C59">
      <w:pPr>
        <w:rPr>
          <w:rFonts w:ascii="Arial" w:hAnsi="Arial" w:cs="Arial"/>
          <w:b/>
          <w:sz w:val="22"/>
          <w:szCs w:val="22"/>
        </w:rPr>
      </w:pPr>
    </w:p>
    <w:p w14:paraId="6E5A79DF" w14:textId="77777777" w:rsidR="007F4451" w:rsidRDefault="007F4451" w:rsidP="006B7C59">
      <w:pPr>
        <w:rPr>
          <w:rFonts w:ascii="Arial" w:hAnsi="Arial" w:cs="Arial"/>
          <w:b/>
          <w:sz w:val="22"/>
          <w:szCs w:val="22"/>
        </w:rPr>
      </w:pPr>
    </w:p>
    <w:p w14:paraId="15127CAA" w14:textId="77777777" w:rsidR="007F4451" w:rsidRDefault="007F4451" w:rsidP="006B7C59">
      <w:pPr>
        <w:rPr>
          <w:rFonts w:ascii="Arial" w:hAnsi="Arial" w:cs="Arial"/>
          <w:b/>
          <w:sz w:val="22"/>
          <w:szCs w:val="22"/>
        </w:rPr>
      </w:pPr>
    </w:p>
    <w:p w14:paraId="57302A4A" w14:textId="77777777" w:rsidR="007F4451" w:rsidRDefault="007F4451" w:rsidP="006B7C59">
      <w:pPr>
        <w:rPr>
          <w:rFonts w:ascii="Arial" w:hAnsi="Arial" w:cs="Arial"/>
          <w:b/>
          <w:sz w:val="22"/>
          <w:szCs w:val="22"/>
        </w:rPr>
      </w:pPr>
    </w:p>
    <w:p w14:paraId="644F99C9" w14:textId="014535DE"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6177DEA7" w14:textId="77777777" w:rsidR="007A4ACD" w:rsidRPr="00766593" w:rsidRDefault="007A4ACD" w:rsidP="006B7C59">
      <w:pPr>
        <w:rPr>
          <w:rFonts w:ascii="Arial" w:hAnsi="Arial" w:cs="Arial"/>
          <w:b/>
          <w:sz w:val="22"/>
          <w:szCs w:val="22"/>
        </w:rPr>
      </w:pPr>
    </w:p>
    <w:p w14:paraId="5CCBA130" w14:textId="1ED3B1AF" w:rsidR="00AE5863" w:rsidRDefault="007A4ACD" w:rsidP="00AE5863">
      <w:pPr>
        <w:pStyle w:val="PM-Standard"/>
        <w:spacing w:before="120" w:after="0"/>
        <w:ind w:right="4162"/>
        <w:jc w:val="left"/>
        <w:rPr>
          <w:b/>
        </w:rPr>
      </w:pPr>
      <w:r>
        <w:rPr>
          <w:b/>
          <w:noProof/>
        </w:rPr>
        <w:drawing>
          <wp:inline distT="0" distB="0" distL="0" distR="0" wp14:anchorId="3A544BBC" wp14:editId="4C652B9B">
            <wp:extent cx="3674962" cy="2449974"/>
            <wp:effectExtent l="0" t="0" r="1905" b="7620"/>
            <wp:docPr id="4" name="Grafik 4" descr="Ein Bild, das Gras, draußen, Baum, Fahr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ras, draußen, Baum, Fahrra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89748" cy="2459831"/>
                    </a:xfrm>
                    <a:prstGeom prst="rect">
                      <a:avLst/>
                    </a:prstGeom>
                  </pic:spPr>
                </pic:pic>
              </a:graphicData>
            </a:graphic>
          </wp:inline>
        </w:drawing>
      </w:r>
    </w:p>
    <w:p w14:paraId="0AF3A13B" w14:textId="0C369FCA" w:rsidR="00AE5863" w:rsidRPr="007A4ACD" w:rsidRDefault="004731CE" w:rsidP="00AE5863">
      <w:pPr>
        <w:pStyle w:val="PM-Standard"/>
        <w:tabs>
          <w:tab w:val="left" w:pos="5954"/>
        </w:tabs>
        <w:spacing w:before="120" w:after="0"/>
        <w:ind w:right="4162"/>
        <w:jc w:val="left"/>
        <w:rPr>
          <w:bCs/>
          <w:color w:val="FF0000"/>
        </w:rPr>
      </w:pPr>
      <w:r>
        <w:rPr>
          <w:b/>
        </w:rPr>
        <w:t>Bild 2:</w:t>
      </w:r>
      <w:r w:rsidR="007A4ACD">
        <w:rPr>
          <w:bCs/>
        </w:rPr>
        <w:t xml:space="preserve"> </w:t>
      </w:r>
      <w:r w:rsidR="0025152E">
        <w:rPr>
          <w:bCs/>
        </w:rPr>
        <w:t>Die Hörmann Berry-Gerätehäuser Modern wirken durch das geradlinige Motiv in Kombination mit einem Pultdach besonders elegant und stilvoll.</w:t>
      </w:r>
    </w:p>
    <w:p w14:paraId="589F28D1" w14:textId="77777777" w:rsidR="0034079E" w:rsidRDefault="0034079E" w:rsidP="00AE5863">
      <w:pPr>
        <w:pStyle w:val="PM-Standard"/>
        <w:tabs>
          <w:tab w:val="left" w:pos="5954"/>
        </w:tabs>
        <w:spacing w:before="120" w:after="0"/>
        <w:ind w:right="4162"/>
        <w:jc w:val="left"/>
        <w:rPr>
          <w:b/>
          <w:noProof/>
        </w:rPr>
      </w:pPr>
    </w:p>
    <w:p w14:paraId="11371351" w14:textId="74975D20" w:rsidR="007A4ACD" w:rsidRDefault="007A4ACD" w:rsidP="00AE5863">
      <w:pPr>
        <w:pStyle w:val="PM-Standard"/>
        <w:tabs>
          <w:tab w:val="left" w:pos="5954"/>
        </w:tabs>
        <w:spacing w:before="120" w:after="0"/>
        <w:ind w:right="4162"/>
        <w:jc w:val="left"/>
        <w:rPr>
          <w:b/>
        </w:rPr>
      </w:pPr>
      <w:r>
        <w:rPr>
          <w:b/>
          <w:noProof/>
        </w:rPr>
        <w:drawing>
          <wp:inline distT="0" distB="0" distL="0" distR="0" wp14:anchorId="507A6B4A" wp14:editId="517F23D5">
            <wp:extent cx="3710108" cy="2429180"/>
            <wp:effectExtent l="0" t="0" r="5080" b="9525"/>
            <wp:docPr id="5" name="Grafik 5" descr="Ein Bild, das Gras, Baum, draußen, Anhäng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s, Baum, draußen, Anhänger enthält.&#10;&#10;Automatisch generierte Beschreibung"/>
                    <pic:cNvPicPr/>
                  </pic:nvPicPr>
                  <pic:blipFill rotWithShape="1">
                    <a:blip r:embed="rId9" cstate="print">
                      <a:extLst>
                        <a:ext uri="{28A0092B-C50C-407E-A947-70E740481C1C}">
                          <a14:useLocalDpi xmlns:a14="http://schemas.microsoft.com/office/drawing/2010/main" val="0"/>
                        </a:ext>
                      </a:extLst>
                    </a:blip>
                    <a:srcRect l="5627" t="8440" r="7377" b="6118"/>
                    <a:stretch/>
                  </pic:blipFill>
                  <pic:spPr bwMode="auto">
                    <a:xfrm>
                      <a:off x="0" y="0"/>
                      <a:ext cx="3723284" cy="2437807"/>
                    </a:xfrm>
                    <a:prstGeom prst="rect">
                      <a:avLst/>
                    </a:prstGeom>
                    <a:ln>
                      <a:noFill/>
                    </a:ln>
                    <a:extLst>
                      <a:ext uri="{53640926-AAD7-44D8-BBD7-CCE9431645EC}">
                        <a14:shadowObscured xmlns:a14="http://schemas.microsoft.com/office/drawing/2010/main"/>
                      </a:ext>
                    </a:extLst>
                  </pic:spPr>
                </pic:pic>
              </a:graphicData>
            </a:graphic>
          </wp:inline>
        </w:drawing>
      </w:r>
    </w:p>
    <w:p w14:paraId="6B9C26F3" w14:textId="6CA9D33A" w:rsidR="004731CE" w:rsidRPr="007A4ACD" w:rsidRDefault="004731CE" w:rsidP="00AE5863">
      <w:pPr>
        <w:pStyle w:val="PM-Standard"/>
        <w:tabs>
          <w:tab w:val="left" w:pos="5954"/>
        </w:tabs>
        <w:spacing w:before="120" w:after="0"/>
        <w:ind w:right="4162"/>
        <w:jc w:val="left"/>
        <w:rPr>
          <w:bCs/>
          <w:color w:val="FF0000"/>
        </w:rPr>
      </w:pPr>
      <w:r>
        <w:rPr>
          <w:b/>
        </w:rPr>
        <w:t>Bild 3:</w:t>
      </w:r>
      <w:r w:rsidR="007A4ACD">
        <w:rPr>
          <w:bCs/>
          <w:color w:val="FF0000"/>
        </w:rPr>
        <w:t xml:space="preserve"> </w:t>
      </w:r>
      <w:r w:rsidR="0034079E" w:rsidRPr="0034079E">
        <w:rPr>
          <w:bCs/>
          <w:color w:val="000000" w:themeColor="text1"/>
        </w:rPr>
        <w:t>Durch das schmale, senkrecht verlaufende Motiv der  Berry-Geräteh</w:t>
      </w:r>
      <w:r w:rsidR="0034079E">
        <w:rPr>
          <w:bCs/>
          <w:color w:val="000000" w:themeColor="text1"/>
        </w:rPr>
        <w:t>ä</w:t>
      </w:r>
      <w:r w:rsidR="0034079E" w:rsidRPr="0034079E">
        <w:rPr>
          <w:bCs/>
          <w:color w:val="000000" w:themeColor="text1"/>
        </w:rPr>
        <w:t xml:space="preserve">user Classic mit Satteldach entsteht ein klassisch filigraner Look. Diverse Zubehörteile sorgen für eine individuelle und auf den Bedarf angepasste Ausstattung. </w:t>
      </w:r>
      <w:r w:rsidR="0025152E" w:rsidRPr="0034079E">
        <w:rPr>
          <w:bCs/>
          <w:color w:val="000000" w:themeColor="text1"/>
        </w:rPr>
        <w:t xml:space="preserve">Ein außen angebrachtes </w:t>
      </w:r>
      <w:proofErr w:type="spellStart"/>
      <w:r w:rsidR="0025152E" w:rsidRPr="0034079E">
        <w:rPr>
          <w:bCs/>
          <w:color w:val="000000" w:themeColor="text1"/>
        </w:rPr>
        <w:t>Rankgitter</w:t>
      </w:r>
      <w:proofErr w:type="spellEnd"/>
      <w:r w:rsidR="0025152E" w:rsidRPr="0034079E">
        <w:rPr>
          <w:bCs/>
          <w:color w:val="000000" w:themeColor="text1"/>
        </w:rPr>
        <w:t xml:space="preserve"> kann für Anpflanzungen genutzt werden.</w:t>
      </w:r>
    </w:p>
    <w:p w14:paraId="0F5FE9C9" w14:textId="63C80547" w:rsidR="004731CE" w:rsidRDefault="004731CE" w:rsidP="00AE5863">
      <w:pPr>
        <w:pStyle w:val="PM-Standard"/>
        <w:tabs>
          <w:tab w:val="left" w:pos="5954"/>
        </w:tabs>
        <w:spacing w:before="120" w:after="0"/>
        <w:ind w:right="4162"/>
        <w:jc w:val="left"/>
        <w:rPr>
          <w:b/>
        </w:rPr>
      </w:pPr>
    </w:p>
    <w:p w14:paraId="0B7F6783" w14:textId="320637C5" w:rsidR="007A4ACD" w:rsidRDefault="007A4ACD" w:rsidP="00AE5863">
      <w:pPr>
        <w:pStyle w:val="PM-Standard"/>
        <w:tabs>
          <w:tab w:val="left" w:pos="5954"/>
        </w:tabs>
        <w:spacing w:before="120" w:after="0"/>
        <w:ind w:right="4162"/>
        <w:jc w:val="left"/>
        <w:rPr>
          <w:b/>
        </w:rPr>
      </w:pPr>
      <w:r>
        <w:rPr>
          <w:b/>
          <w:noProof/>
        </w:rPr>
        <w:lastRenderedPageBreak/>
        <w:drawing>
          <wp:inline distT="0" distB="0" distL="0" distR="0" wp14:anchorId="33965815" wp14:editId="0E0C0CAE">
            <wp:extent cx="3727048" cy="2484699"/>
            <wp:effectExtent l="0" t="0" r="6985" b="0"/>
            <wp:docPr id="6" name="Grafik 6" descr="Ein Bild, das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ras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5186" cy="2490124"/>
                    </a:xfrm>
                    <a:prstGeom prst="rect">
                      <a:avLst/>
                    </a:prstGeom>
                  </pic:spPr>
                </pic:pic>
              </a:graphicData>
            </a:graphic>
          </wp:inline>
        </w:drawing>
      </w:r>
    </w:p>
    <w:p w14:paraId="0D4413C7" w14:textId="01096914" w:rsidR="004731CE" w:rsidRPr="007A4ACD" w:rsidRDefault="004731CE" w:rsidP="00AE5863">
      <w:pPr>
        <w:pStyle w:val="PM-Standard"/>
        <w:tabs>
          <w:tab w:val="left" w:pos="5954"/>
        </w:tabs>
        <w:spacing w:before="120" w:after="0"/>
        <w:ind w:right="4162"/>
        <w:jc w:val="left"/>
        <w:rPr>
          <w:bCs/>
          <w:color w:val="FF0000"/>
        </w:rPr>
      </w:pPr>
      <w:r>
        <w:rPr>
          <w:b/>
        </w:rPr>
        <w:t>Bild 4:</w:t>
      </w:r>
      <w:r w:rsidR="007A4ACD">
        <w:rPr>
          <w:bCs/>
          <w:color w:val="FF0000"/>
        </w:rPr>
        <w:t xml:space="preserve"> </w:t>
      </w:r>
      <w:r w:rsidR="0025152E" w:rsidRPr="0025152E">
        <w:rPr>
          <w:bCs/>
          <w:color w:val="000000" w:themeColor="text1"/>
        </w:rPr>
        <w:t>Mit der optional erhältlichen außenliegenden Bodenschwellenrampe lassen sich Schubkarre, Rasenmäher oder Fahrräder problemlos in das Gerätehaus von Hörmann hinein- und hinausschieben.</w:t>
      </w:r>
    </w:p>
    <w:p w14:paraId="090117B3" w14:textId="77777777" w:rsidR="007A4ACD" w:rsidRDefault="007A4ACD" w:rsidP="001B1FCD">
      <w:pPr>
        <w:pStyle w:val="PM-Abschnitt"/>
        <w:spacing w:before="240"/>
        <w:ind w:right="278"/>
        <w:rPr>
          <w:bCs/>
          <w:sz w:val="22"/>
        </w:rPr>
      </w:pPr>
    </w:p>
    <w:p w14:paraId="3F7D1266" w14:textId="6E032075" w:rsidR="001B1FCD" w:rsidRDefault="001B1FCD" w:rsidP="001B1FCD">
      <w:pPr>
        <w:pStyle w:val="PM-Abschnitt"/>
        <w:spacing w:before="240"/>
        <w:ind w:right="278"/>
        <w:rPr>
          <w:bCs/>
          <w:sz w:val="22"/>
        </w:rPr>
      </w:pPr>
      <w:r>
        <w:rPr>
          <w:bCs/>
          <w:sz w:val="22"/>
        </w:rPr>
        <w:t>Fotos: Hörmann</w:t>
      </w:r>
    </w:p>
    <w:p w14:paraId="3C37B536" w14:textId="77777777" w:rsidR="001B1FCD" w:rsidRPr="00607694" w:rsidRDefault="001B1FCD" w:rsidP="00607694"/>
    <w:sectPr w:rsidR="001B1FCD" w:rsidRPr="00607694" w:rsidSect="00D17415">
      <w:headerReference w:type="default" r:id="rId11"/>
      <w:footerReference w:type="default" r:id="rId1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C3F21" w14:textId="77777777" w:rsidR="005E3863" w:rsidRDefault="005E3863">
      <w:r>
        <w:separator/>
      </w:r>
    </w:p>
  </w:endnote>
  <w:endnote w:type="continuationSeparator" w:id="0">
    <w:p w14:paraId="43607FDF"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2CAE509A"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4731CE">
      <w:rPr>
        <w:rFonts w:ascii="Arial" w:hAnsi="Arial" w:cs="Arial"/>
        <w:color w:val="808080"/>
        <w:sz w:val="16"/>
        <w:szCs w:val="16"/>
      </w:rPr>
      <w:t xml:space="preserve"> 2209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2FB082" w14:textId="77777777" w:rsidR="005E3863" w:rsidRDefault="005E3863">
      <w:r>
        <w:separator/>
      </w:r>
    </w:p>
  </w:footnote>
  <w:footnote w:type="continuationSeparator" w:id="0">
    <w:p w14:paraId="2D2C4A95"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6C1B"/>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21C"/>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A"/>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0BC"/>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152E"/>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079E"/>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57543"/>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379"/>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BD3"/>
    <w:rsid w:val="00456C52"/>
    <w:rsid w:val="00456F1B"/>
    <w:rsid w:val="00460063"/>
    <w:rsid w:val="004602B7"/>
    <w:rsid w:val="004625AC"/>
    <w:rsid w:val="00463423"/>
    <w:rsid w:val="00463862"/>
    <w:rsid w:val="00464443"/>
    <w:rsid w:val="00464A12"/>
    <w:rsid w:val="00464C41"/>
    <w:rsid w:val="0046539A"/>
    <w:rsid w:val="00466672"/>
    <w:rsid w:val="004668B1"/>
    <w:rsid w:val="00466A00"/>
    <w:rsid w:val="0046737A"/>
    <w:rsid w:val="004678A6"/>
    <w:rsid w:val="004678F2"/>
    <w:rsid w:val="004707A6"/>
    <w:rsid w:val="004707EF"/>
    <w:rsid w:val="00472A55"/>
    <w:rsid w:val="004731CE"/>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3CE4"/>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5FC0"/>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25D"/>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4706"/>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329"/>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3B9"/>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81A"/>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253"/>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ACD"/>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451"/>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2F97"/>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96FBF"/>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26CA"/>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1"/>
    <o:shapelayout v:ext="edit">
      <o:idmap v:ext="edit" data="1"/>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Kommentarzeichen">
    <w:name w:val="annotation reference"/>
    <w:basedOn w:val="Absatz-Standardschriftart"/>
    <w:semiHidden/>
    <w:unhideWhenUsed/>
    <w:rsid w:val="006173B9"/>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538</Words>
  <Characters>3622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4152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Eiling, Sophie</cp:lastModifiedBy>
  <cp:revision>9</cp:revision>
  <cp:lastPrinted>2023-10-05T13:58:00Z</cp:lastPrinted>
  <dcterms:created xsi:type="dcterms:W3CDTF">2022-08-17T11:42:00Z</dcterms:created>
  <dcterms:modified xsi:type="dcterms:W3CDTF">2023-10-05T13:58:00Z</dcterms:modified>
</cp:coreProperties>
</file>