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3D12" w14:textId="5C0ED865" w:rsidR="00622360" w:rsidRPr="008F541C" w:rsidRDefault="008F541C" w:rsidP="00E65F7A">
      <w:pPr>
        <w:pStyle w:val="PM-Titel"/>
        <w:tabs>
          <w:tab w:val="left" w:pos="5940"/>
        </w:tabs>
        <w:spacing w:after="0"/>
        <w:ind w:right="4162"/>
        <w:rPr>
          <w:sz w:val="22"/>
        </w:rPr>
      </w:pPr>
      <w:r>
        <w:rPr>
          <w:noProof/>
          <w:sz w:val="22"/>
        </w:rPr>
        <w:drawing>
          <wp:inline distT="0" distB="0" distL="0" distR="0" wp14:anchorId="40908EAE" wp14:editId="051F8102">
            <wp:extent cx="3762375" cy="2804793"/>
            <wp:effectExtent l="0" t="0" r="0" b="0"/>
            <wp:docPr id="2126325406" name="Grafik 1" descr="Ein Bild, das draußen, Gebäude, Kleidung,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325406" name="Grafik 1" descr="Ein Bild, das draußen, Gebäude, Kleidung, Himme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7272" cy="2815899"/>
                    </a:xfrm>
                    <a:prstGeom prst="rect">
                      <a:avLst/>
                    </a:prstGeom>
                  </pic:spPr>
                </pic:pic>
              </a:graphicData>
            </a:graphic>
          </wp:inline>
        </w:drawing>
      </w:r>
    </w:p>
    <w:p w14:paraId="38A8C2EE" w14:textId="643E59F9" w:rsidR="00574FAB" w:rsidRPr="00386FAB" w:rsidRDefault="00574FAB" w:rsidP="00E65F7A">
      <w:pPr>
        <w:pStyle w:val="PM-Titel"/>
        <w:spacing w:before="120" w:after="0"/>
        <w:ind w:right="4162"/>
        <w:rPr>
          <w:b w:val="0"/>
          <w:sz w:val="22"/>
          <w:lang w:val="en-US"/>
        </w:rPr>
      </w:pPr>
      <w:r w:rsidRPr="00386FAB">
        <w:rPr>
          <w:sz w:val="22"/>
          <w:lang w:val="en-US"/>
        </w:rPr>
        <w:t xml:space="preserve">Image 1: </w:t>
      </w:r>
      <w:r w:rsidRPr="00386FAB">
        <w:rPr>
          <w:b w:val="0"/>
          <w:sz w:val="22"/>
          <w:lang w:val="en-US"/>
        </w:rPr>
        <w:t>The new marketing campaign “Hörmann. For Life.” uses emotional imagery and videos to illustrate everyday situations involving doors, putting people and their emotions at the core of the message.</w:t>
      </w:r>
    </w:p>
    <w:p w14:paraId="7D200BDD" w14:textId="77777777" w:rsidR="00574FAB" w:rsidRPr="00386FAB" w:rsidRDefault="00574FAB" w:rsidP="00AC2DF5">
      <w:pPr>
        <w:pStyle w:val="PM-Titel"/>
        <w:spacing w:after="0"/>
        <w:ind w:right="4162"/>
        <w:rPr>
          <w:sz w:val="22"/>
          <w:lang w:val="en-US"/>
        </w:rPr>
      </w:pPr>
    </w:p>
    <w:p w14:paraId="24EDA9DF" w14:textId="77777777" w:rsidR="001F14FE" w:rsidRPr="00386FAB" w:rsidRDefault="00207E44" w:rsidP="001F14FE">
      <w:pPr>
        <w:pStyle w:val="PM-Titel"/>
        <w:spacing w:after="0"/>
        <w:ind w:right="4162"/>
        <w:rPr>
          <w:sz w:val="48"/>
          <w:szCs w:val="48"/>
          <w:lang w:val="en-US"/>
        </w:rPr>
      </w:pPr>
      <w:r w:rsidRPr="00386FAB">
        <w:rPr>
          <w:sz w:val="22"/>
          <w:lang w:val="en-US"/>
        </w:rPr>
        <w:t>More emotional brand orientation</w:t>
      </w:r>
    </w:p>
    <w:p w14:paraId="18EA7A4D" w14:textId="01962A78" w:rsidR="00AC2DF5" w:rsidRPr="00622360" w:rsidRDefault="00207E44" w:rsidP="001F14FE">
      <w:pPr>
        <w:pStyle w:val="PM-Titel"/>
        <w:spacing w:after="0"/>
        <w:ind w:right="4162"/>
        <w:rPr>
          <w:sz w:val="48"/>
          <w:szCs w:val="48"/>
          <w:lang w:val="en-US"/>
        </w:rPr>
      </w:pPr>
      <w:r w:rsidRPr="00386FAB">
        <w:rPr>
          <w:szCs w:val="28"/>
          <w:lang w:val="en-US"/>
        </w:rPr>
        <w:t>“Hörmann. For Life.</w:t>
      </w:r>
      <w:r w:rsidRPr="00622360">
        <w:rPr>
          <w:szCs w:val="28"/>
          <w:lang w:val="en-US"/>
        </w:rPr>
        <w:t>” campaign</w:t>
      </w:r>
    </w:p>
    <w:p w14:paraId="76628C39" w14:textId="48F4650B" w:rsidR="00AC2DF5" w:rsidRPr="00386FAB" w:rsidRDefault="004742BE" w:rsidP="00AC2DF5">
      <w:pPr>
        <w:pStyle w:val="PM-Standard"/>
        <w:spacing w:before="120" w:after="0"/>
        <w:ind w:right="4162"/>
        <w:jc w:val="left"/>
        <w:rPr>
          <w:b/>
          <w:bCs/>
          <w:iCs/>
          <w:lang w:val="en-US"/>
        </w:rPr>
      </w:pPr>
      <w:r w:rsidRPr="00386FAB">
        <w:rPr>
          <w:b/>
          <w:bCs/>
          <w:iCs/>
          <w:lang w:val="en-US"/>
        </w:rPr>
        <w:t>Hörmann will launch a new marketing campaign at the world's leading trade fair for the construction industry, BAU in Munich. In response to today's growing information overload, and in line with consumers' more emotional approach to purchase decisions, the manufacturer of door, storage and perimeter protection systems is making its brand communication much more emotional.</w:t>
      </w:r>
    </w:p>
    <w:p w14:paraId="3DAA6603" w14:textId="165B7E8A" w:rsidR="00AC2DF5" w:rsidRPr="00386FAB" w:rsidRDefault="00BB4399" w:rsidP="00AC2DF5">
      <w:pPr>
        <w:pStyle w:val="PM-Lead"/>
        <w:tabs>
          <w:tab w:val="left" w:pos="4962"/>
        </w:tabs>
        <w:spacing w:before="120" w:after="0"/>
        <w:ind w:right="4148"/>
        <w:jc w:val="left"/>
        <w:rPr>
          <w:b w:val="0"/>
          <w:lang w:val="en-US"/>
        </w:rPr>
      </w:pPr>
      <w:r w:rsidRPr="00386FAB">
        <w:rPr>
          <w:b w:val="0"/>
          <w:lang w:val="en-US"/>
        </w:rPr>
        <w:t>The amount of information people are exposed to on a daily basis has increased dramatically in recent years. The human brain is no longer capable of absorbing and processing all this information, including when it comes to purchase decisions. Neuroscientific research has shown that over 90 percent of decisions when selecting a product are made subconsciously and driven by emotions. As a result, neuromarketing has coined the term “emotional selling proposition”, i.e. a brand's unique emotional selling point.</w:t>
      </w:r>
    </w:p>
    <w:p w14:paraId="47326404" w14:textId="31821EDA" w:rsidR="00A65302" w:rsidRPr="00386FAB" w:rsidRDefault="009D4839" w:rsidP="00AC2DF5">
      <w:pPr>
        <w:pStyle w:val="PM-Lead"/>
        <w:tabs>
          <w:tab w:val="left" w:pos="4962"/>
        </w:tabs>
        <w:spacing w:before="120" w:after="0"/>
        <w:ind w:right="4148"/>
        <w:jc w:val="left"/>
        <w:rPr>
          <w:bCs w:val="0"/>
          <w:lang w:val="en-US"/>
        </w:rPr>
      </w:pPr>
      <w:r w:rsidRPr="00386FAB">
        <w:rPr>
          <w:bCs w:val="0"/>
          <w:lang w:val="en-US"/>
        </w:rPr>
        <w:t>Technical versus emotional USP</w:t>
      </w:r>
    </w:p>
    <w:p w14:paraId="0AC52B0D" w14:textId="5A476A2B" w:rsidR="009D4839" w:rsidRPr="00386FAB" w:rsidRDefault="00930805" w:rsidP="00AC2DF5">
      <w:pPr>
        <w:pStyle w:val="PM-Lead"/>
        <w:tabs>
          <w:tab w:val="left" w:pos="4962"/>
        </w:tabs>
        <w:spacing w:before="120" w:after="0"/>
        <w:ind w:right="4148"/>
        <w:jc w:val="left"/>
        <w:rPr>
          <w:b w:val="0"/>
          <w:lang w:val="en-US"/>
        </w:rPr>
      </w:pPr>
      <w:r w:rsidRPr="00386FAB">
        <w:rPr>
          <w:b w:val="0"/>
          <w:lang w:val="en-US"/>
        </w:rPr>
        <w:t xml:space="preserve">Hörmann products have many unique technical selling propositions, which are often backed up by patents. Previously, communication measures focused on these very technical facts. However, consumers can only properly absorb this information when they are in the middle of a purchase decision, when their full attention is focused on the products they are choosing between. These technical details are </w:t>
      </w:r>
      <w:r w:rsidRPr="00386FAB">
        <w:rPr>
          <w:b w:val="0"/>
          <w:lang w:val="en-US"/>
        </w:rPr>
        <w:lastRenderedPageBreak/>
        <w:t xml:space="preserve">subconsciously yet deeply influenced and complemented by the emotions associated with a brand or product. Companies can use authentic storytelling to influence precisely these associated emotions in the early phase stages of a consumer's product search. </w:t>
      </w:r>
    </w:p>
    <w:p w14:paraId="1C2F9FD7" w14:textId="7B3B8605" w:rsidR="00865FAB" w:rsidRPr="00386FAB" w:rsidRDefault="00865FAB" w:rsidP="00AC2DF5">
      <w:pPr>
        <w:pStyle w:val="PM-Lead"/>
        <w:tabs>
          <w:tab w:val="left" w:pos="4962"/>
        </w:tabs>
        <w:spacing w:before="120" w:after="0"/>
        <w:ind w:right="4148"/>
        <w:jc w:val="left"/>
        <w:rPr>
          <w:bCs w:val="0"/>
          <w:lang w:val="en-US"/>
        </w:rPr>
      </w:pPr>
      <w:r w:rsidRPr="00386FAB">
        <w:rPr>
          <w:bCs w:val="0"/>
          <w:lang w:val="en-US"/>
        </w:rPr>
        <w:t>Hörmann. For Life.</w:t>
      </w:r>
    </w:p>
    <w:p w14:paraId="70FACFF5" w14:textId="43F0D4A3" w:rsidR="00865FAB" w:rsidRPr="00386FAB" w:rsidRDefault="00BA0331" w:rsidP="00AC2DF5">
      <w:pPr>
        <w:pStyle w:val="PM-Lead"/>
        <w:tabs>
          <w:tab w:val="left" w:pos="4962"/>
        </w:tabs>
        <w:spacing w:before="120" w:after="0"/>
        <w:ind w:right="4148"/>
        <w:jc w:val="left"/>
        <w:rPr>
          <w:b w:val="0"/>
          <w:bCs w:val="0"/>
          <w:lang w:val="en-US"/>
        </w:rPr>
      </w:pPr>
      <w:r w:rsidRPr="00386FAB">
        <w:rPr>
          <w:b w:val="0"/>
          <w:bCs w:val="0"/>
          <w:lang w:val="en-US"/>
        </w:rPr>
        <w:t xml:space="preserve">The new Hörmann campaign focuses on people's lives and their experiences with Hörmann products. In doing so, a core element of the Hörmann brand plays a key role: feeling sure and secure. This reflects two aspects of the benefits associated with selecting a Hörmann product. On the one hand, most Hörmann products offer USPs in terms of their technical safety and security, such as burglar protection. On the other hand, Hörmann products feature particularly high quality and durability, thanks to the consistent use of the latest innovative technologies.  This means that customers can be sure that they have made the right decision when choosing a Hörmann product. The new slogan “Hörmann. For Life.” also encompasses another aspect: Since the product range of this family business covers residential construction, industrial and commercial buildings, people not only encounter the products at home but nearly everywhere – in other words, Hörmann products “are there for people throughout their lives”. </w:t>
      </w:r>
    </w:p>
    <w:p w14:paraId="19D92D72" w14:textId="63B091DC" w:rsidR="00B043A6" w:rsidRPr="00386FAB" w:rsidRDefault="00B043A6" w:rsidP="00AC2DF5">
      <w:pPr>
        <w:pStyle w:val="PM-Lead"/>
        <w:tabs>
          <w:tab w:val="left" w:pos="4962"/>
        </w:tabs>
        <w:spacing w:before="120" w:after="0"/>
        <w:ind w:right="4148"/>
        <w:jc w:val="left"/>
        <w:rPr>
          <w:bCs w:val="0"/>
          <w:lang w:val="en-US"/>
        </w:rPr>
      </w:pPr>
      <w:r w:rsidRPr="00386FAB">
        <w:rPr>
          <w:bCs w:val="0"/>
          <w:lang w:val="en-US"/>
        </w:rPr>
        <w:t>An eye-catching package of measures</w:t>
      </w:r>
    </w:p>
    <w:p w14:paraId="1C0FFC23" w14:textId="44EDFF1B" w:rsidR="00B043A6" w:rsidRPr="00386FAB" w:rsidRDefault="001D6D7E" w:rsidP="00AC2DF5">
      <w:pPr>
        <w:pStyle w:val="PM-Lead"/>
        <w:tabs>
          <w:tab w:val="left" w:pos="4962"/>
        </w:tabs>
        <w:spacing w:before="120" w:after="0"/>
        <w:ind w:right="4148"/>
        <w:jc w:val="left"/>
        <w:rPr>
          <w:b w:val="0"/>
          <w:bCs w:val="0"/>
          <w:lang w:val="en-US"/>
        </w:rPr>
      </w:pPr>
      <w:r w:rsidRPr="00386FAB">
        <w:rPr>
          <w:b w:val="0"/>
          <w:bCs w:val="0"/>
          <w:lang w:val="en-US"/>
        </w:rPr>
        <w:t>The campaign focuses on emotional images and videos that show everyday situations involving doors, putting people and their emotions at the core of the message. The images and videos are used on the Hörmann websites, on the YouTube channel and in social media and display marketing. The campaign can also be found at trade fairs</w:t>
      </w:r>
      <w:r w:rsidR="00D07577">
        <w:rPr>
          <w:b w:val="0"/>
          <w:bCs w:val="0"/>
          <w:lang w:val="en-US"/>
        </w:rPr>
        <w:t xml:space="preserve"> or</w:t>
      </w:r>
      <w:r w:rsidRPr="00386FAB">
        <w:rPr>
          <w:b w:val="0"/>
          <w:bCs w:val="0"/>
          <w:lang w:val="en-US"/>
        </w:rPr>
        <w:t xml:space="preserve"> in PR</w:t>
      </w:r>
      <w:r w:rsidR="00D07577">
        <w:rPr>
          <w:b w:val="0"/>
          <w:bCs w:val="0"/>
          <w:lang w:val="en-US"/>
        </w:rPr>
        <w:t>.</w:t>
      </w:r>
    </w:p>
    <w:p w14:paraId="31F635A1" w14:textId="77B9720E" w:rsidR="002838DB" w:rsidRPr="00386FAB" w:rsidRDefault="002838DB" w:rsidP="00AC2DF5">
      <w:pPr>
        <w:pStyle w:val="PM-Lead"/>
        <w:tabs>
          <w:tab w:val="left" w:pos="4962"/>
        </w:tabs>
        <w:spacing w:before="120" w:after="0"/>
        <w:ind w:right="4148"/>
        <w:jc w:val="left"/>
        <w:rPr>
          <w:b w:val="0"/>
          <w:lang w:val="en-US"/>
        </w:rPr>
      </w:pPr>
      <w:r w:rsidRPr="00386FAB">
        <w:rPr>
          <w:b w:val="0"/>
          <w:lang w:val="en-US"/>
        </w:rPr>
        <w:t xml:space="preserve">Hörmann also provides its partners with an extensive communications package for their local marketing. Dealers will also receive videos, display and social media ads, PR templates, brochures and exhibition design measures from Hörmann. Together with its sales partners, Hörmann is looking to exploit the full potential of the Hörmann brand in the future by continuing to </w:t>
      </w:r>
      <w:proofErr w:type="spellStart"/>
      <w:r w:rsidRPr="00386FAB">
        <w:rPr>
          <w:b w:val="0"/>
          <w:lang w:val="en-US"/>
        </w:rPr>
        <w:t>emphasise</w:t>
      </w:r>
      <w:proofErr w:type="spellEnd"/>
      <w:r w:rsidRPr="00386FAB">
        <w:rPr>
          <w:b w:val="0"/>
          <w:lang w:val="en-US"/>
        </w:rPr>
        <w:t xml:space="preserve"> the technical advantages, but also, and even more so, the emotional benefits.</w:t>
      </w:r>
    </w:p>
    <w:p w14:paraId="4D184BF1" w14:textId="59EC64C9" w:rsidR="00AC2DF5" w:rsidRPr="00386FAB" w:rsidRDefault="00AC2DF5" w:rsidP="00AC2DF5">
      <w:pPr>
        <w:pStyle w:val="PM-Standard"/>
        <w:spacing w:before="120" w:after="0"/>
        <w:ind w:right="4162"/>
        <w:jc w:val="right"/>
        <w:rPr>
          <w:lang w:val="en-US"/>
        </w:rPr>
      </w:pPr>
      <w:r w:rsidRPr="00386FAB">
        <w:rPr>
          <w:sz w:val="18"/>
          <w:szCs w:val="18"/>
          <w:lang w:val="en-US"/>
        </w:rPr>
        <w:t>(3</w:t>
      </w:r>
      <w:r w:rsidR="002B19FE">
        <w:rPr>
          <w:sz w:val="18"/>
          <w:szCs w:val="18"/>
          <w:lang w:val="en-US"/>
        </w:rPr>
        <w:t>423</w:t>
      </w:r>
      <w:r w:rsidRPr="00386FAB">
        <w:rPr>
          <w:sz w:val="18"/>
          <w:szCs w:val="18"/>
          <w:lang w:val="en-US"/>
        </w:rPr>
        <w:t xml:space="preserve"> characters incl. spaces)</w:t>
      </w:r>
    </w:p>
    <w:p w14:paraId="2FA4ED9C" w14:textId="77777777" w:rsidR="00AC2DF5" w:rsidRPr="00386FAB" w:rsidRDefault="00AC2DF5" w:rsidP="00AC2DF5">
      <w:pPr>
        <w:rPr>
          <w:lang w:val="en-US"/>
        </w:rPr>
      </w:pPr>
    </w:p>
    <w:p w14:paraId="0A768A32" w14:textId="77777777" w:rsidR="00AA087E" w:rsidRDefault="00AA087E" w:rsidP="00AC2DF5">
      <w:pPr>
        <w:rPr>
          <w:rFonts w:ascii="Arial" w:hAnsi="Arial" w:cs="Arial"/>
          <w:b/>
          <w:sz w:val="22"/>
          <w:szCs w:val="22"/>
          <w:lang w:val="en-US"/>
        </w:rPr>
      </w:pPr>
    </w:p>
    <w:p w14:paraId="0A12AE29" w14:textId="77777777" w:rsidR="00AA087E" w:rsidRDefault="00AA087E" w:rsidP="00AA087E">
      <w:pPr>
        <w:rPr>
          <w:rFonts w:ascii="Arial" w:hAnsi="Arial" w:cs="Arial"/>
          <w:b/>
          <w:sz w:val="22"/>
          <w:szCs w:val="22"/>
          <w:lang w:val="en-US"/>
        </w:rPr>
      </w:pPr>
    </w:p>
    <w:p w14:paraId="08C8AA13" w14:textId="77777777" w:rsidR="00D07577" w:rsidRDefault="00D07577" w:rsidP="00AA087E">
      <w:pPr>
        <w:rPr>
          <w:rFonts w:ascii="Arial" w:hAnsi="Arial" w:cs="Arial"/>
          <w:b/>
          <w:sz w:val="22"/>
          <w:szCs w:val="22"/>
          <w:lang w:val="en-US"/>
        </w:rPr>
      </w:pPr>
    </w:p>
    <w:p w14:paraId="1E50FFA8" w14:textId="77777777" w:rsidR="00D07577" w:rsidRDefault="00D07577" w:rsidP="00AA087E">
      <w:pPr>
        <w:rPr>
          <w:rFonts w:ascii="Arial" w:hAnsi="Arial" w:cs="Arial"/>
          <w:b/>
          <w:sz w:val="22"/>
          <w:szCs w:val="22"/>
          <w:lang w:val="en-US"/>
        </w:rPr>
      </w:pPr>
    </w:p>
    <w:p w14:paraId="7356D460" w14:textId="77777777" w:rsidR="00D07577" w:rsidRDefault="00D07577" w:rsidP="00AA087E">
      <w:pPr>
        <w:rPr>
          <w:rFonts w:ascii="Arial" w:hAnsi="Arial" w:cs="Arial"/>
          <w:b/>
          <w:sz w:val="22"/>
          <w:szCs w:val="22"/>
          <w:lang w:val="en-US"/>
        </w:rPr>
      </w:pPr>
    </w:p>
    <w:p w14:paraId="5AF4F58B" w14:textId="77777777" w:rsidR="00D07577" w:rsidRDefault="00D07577" w:rsidP="00AA087E">
      <w:pPr>
        <w:rPr>
          <w:rFonts w:ascii="Arial" w:hAnsi="Arial" w:cs="Arial"/>
          <w:b/>
          <w:sz w:val="22"/>
          <w:szCs w:val="22"/>
          <w:lang w:val="en-US"/>
        </w:rPr>
      </w:pPr>
    </w:p>
    <w:p w14:paraId="08F6F306" w14:textId="77777777" w:rsidR="00D07577" w:rsidRDefault="00D07577" w:rsidP="00AA087E">
      <w:pPr>
        <w:rPr>
          <w:rFonts w:ascii="Arial" w:hAnsi="Arial" w:cs="Arial"/>
          <w:b/>
          <w:sz w:val="22"/>
          <w:szCs w:val="22"/>
          <w:lang w:val="en-US"/>
        </w:rPr>
      </w:pPr>
    </w:p>
    <w:p w14:paraId="1C661235" w14:textId="77777777" w:rsidR="00D07577" w:rsidRDefault="00D07577" w:rsidP="00AA087E">
      <w:pPr>
        <w:rPr>
          <w:rFonts w:ascii="Arial" w:hAnsi="Arial" w:cs="Arial"/>
          <w:b/>
          <w:sz w:val="22"/>
          <w:szCs w:val="22"/>
          <w:lang w:val="en-US"/>
        </w:rPr>
      </w:pPr>
    </w:p>
    <w:p w14:paraId="3B53CD04" w14:textId="77777777" w:rsidR="00AA087E" w:rsidRDefault="00AA087E" w:rsidP="00AA087E">
      <w:pPr>
        <w:rPr>
          <w:rFonts w:ascii="Arial" w:hAnsi="Arial" w:cs="Arial"/>
          <w:b/>
          <w:sz w:val="22"/>
          <w:szCs w:val="22"/>
          <w:lang w:val="en-US"/>
        </w:rPr>
      </w:pPr>
    </w:p>
    <w:p w14:paraId="57DE7CD2" w14:textId="2A9F462C" w:rsidR="00675CBD" w:rsidRPr="00AA087E" w:rsidRDefault="00AA087E" w:rsidP="00AA087E">
      <w:pPr>
        <w:rPr>
          <w:rFonts w:ascii="Arial" w:hAnsi="Arial" w:cs="Arial"/>
          <w:b/>
          <w:sz w:val="22"/>
          <w:szCs w:val="22"/>
          <w:lang w:val="en-US"/>
        </w:rPr>
      </w:pPr>
      <w:r>
        <w:rPr>
          <w:rFonts w:ascii="Arial" w:hAnsi="Arial" w:cs="Arial"/>
          <w:b/>
          <w:sz w:val="22"/>
          <w:szCs w:val="22"/>
          <w:lang w:val="en-US"/>
        </w:rPr>
        <w:lastRenderedPageBreak/>
        <w:t>I</w:t>
      </w:r>
      <w:r w:rsidR="00AC2DF5" w:rsidRPr="00386FAB">
        <w:rPr>
          <w:rFonts w:ascii="Arial" w:hAnsi="Arial" w:cs="Arial"/>
          <w:b/>
          <w:sz w:val="22"/>
          <w:szCs w:val="22"/>
          <w:lang w:val="en-US"/>
        </w:rPr>
        <w:t>mages and captions:</w:t>
      </w:r>
    </w:p>
    <w:p w14:paraId="6F3ACBE0" w14:textId="712AF939" w:rsidR="00622360" w:rsidRDefault="00AA087E" w:rsidP="00723C62">
      <w:pPr>
        <w:pStyle w:val="PM-Titel"/>
        <w:tabs>
          <w:tab w:val="left" w:pos="5954"/>
        </w:tabs>
        <w:spacing w:before="120" w:after="0"/>
        <w:ind w:right="4162"/>
        <w:rPr>
          <w:sz w:val="22"/>
          <w:lang w:val="en-US"/>
        </w:rPr>
      </w:pPr>
      <w:r>
        <w:rPr>
          <w:noProof/>
          <w:sz w:val="22"/>
          <w:lang w:val="en-US"/>
        </w:rPr>
        <w:drawing>
          <wp:inline distT="0" distB="0" distL="0" distR="0" wp14:anchorId="1CF1C1C8" wp14:editId="000BB334">
            <wp:extent cx="3634230" cy="1724025"/>
            <wp:effectExtent l="0" t="0" r="4445" b="0"/>
            <wp:docPr id="441089901" name="Grafik 1"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089901" name="Grafik 1" descr="Ein Bild, das Text, Screenshot, Schrift, Reihe enthält.&#10;&#10;Automatisch generierte Beschreibung"/>
                    <pic:cNvPicPr/>
                  </pic:nvPicPr>
                  <pic:blipFill rotWithShape="1">
                    <a:blip r:embed="rId12" cstate="print">
                      <a:extLst>
                        <a:ext uri="{28A0092B-C50C-407E-A947-70E740481C1C}">
                          <a14:useLocalDpi xmlns:a14="http://schemas.microsoft.com/office/drawing/2010/main" val="0"/>
                        </a:ext>
                      </a:extLst>
                    </a:blip>
                    <a:srcRect l="15145" t="6904" r="15512" b="23663"/>
                    <a:stretch/>
                  </pic:blipFill>
                  <pic:spPr bwMode="auto">
                    <a:xfrm>
                      <a:off x="0" y="0"/>
                      <a:ext cx="3653584" cy="1733206"/>
                    </a:xfrm>
                    <a:prstGeom prst="rect">
                      <a:avLst/>
                    </a:prstGeom>
                    <a:ln>
                      <a:noFill/>
                    </a:ln>
                    <a:extLst>
                      <a:ext uri="{53640926-AAD7-44D8-BBD7-CCE9431645EC}">
                        <a14:shadowObscured xmlns:a14="http://schemas.microsoft.com/office/drawing/2010/main"/>
                      </a:ext>
                    </a:extLst>
                  </pic:spPr>
                </pic:pic>
              </a:graphicData>
            </a:graphic>
          </wp:inline>
        </w:drawing>
      </w:r>
      <w:r w:rsidR="005611A6" w:rsidRPr="00386FAB">
        <w:rPr>
          <w:sz w:val="22"/>
          <w:lang w:val="en-US"/>
        </w:rPr>
        <w:t>Image 2:</w:t>
      </w:r>
      <w:r w:rsidR="005611A6" w:rsidRPr="00386FAB">
        <w:rPr>
          <w:b w:val="0"/>
          <w:color w:val="000000" w:themeColor="text1"/>
          <w:sz w:val="22"/>
          <w:lang w:val="en-US"/>
        </w:rPr>
        <w:t xml:space="preserve"> With the abundance of information out there nowadays, companies need unique emotional selling propositions (ESPs) alongside the familiar technical unique selling propositions (USPs). Emotions are subconscious drivers of purchase decisions that can be influenced by companies through emotional storytelling</w:t>
      </w:r>
      <w:r w:rsidR="005611A6" w:rsidRPr="00386FAB">
        <w:rPr>
          <w:b w:val="0"/>
          <w:bCs/>
          <w:color w:val="000000" w:themeColor="text1"/>
          <w:sz w:val="22"/>
          <w:lang w:val="en-US"/>
        </w:rPr>
        <w:t xml:space="preserve">. </w:t>
      </w:r>
    </w:p>
    <w:p w14:paraId="003F5D54" w14:textId="77777777" w:rsidR="008561C0" w:rsidRDefault="008561C0" w:rsidP="008561C0">
      <w:pPr>
        <w:pStyle w:val="PM-Titel"/>
        <w:tabs>
          <w:tab w:val="left" w:pos="5954"/>
        </w:tabs>
        <w:spacing w:after="0"/>
        <w:ind w:right="4162"/>
        <w:rPr>
          <w:sz w:val="22"/>
          <w:lang w:val="en-US"/>
        </w:rPr>
      </w:pPr>
    </w:p>
    <w:p w14:paraId="0D79B04A" w14:textId="395D30C9" w:rsidR="008561C0" w:rsidRPr="008561C0" w:rsidRDefault="008561C0" w:rsidP="008561C0">
      <w:pPr>
        <w:pStyle w:val="PM-Titel"/>
        <w:tabs>
          <w:tab w:val="left" w:pos="5954"/>
        </w:tabs>
        <w:spacing w:after="0"/>
        <w:ind w:right="4162"/>
        <w:rPr>
          <w:sz w:val="22"/>
          <w:lang w:val="en-US"/>
        </w:rPr>
      </w:pPr>
      <w:r>
        <w:rPr>
          <w:noProof/>
          <w:sz w:val="22"/>
          <w:lang w:val="en-US"/>
        </w:rPr>
        <w:drawing>
          <wp:inline distT="0" distB="0" distL="0" distR="0" wp14:anchorId="47256BE9" wp14:editId="03FF7B49">
            <wp:extent cx="2705736" cy="3826466"/>
            <wp:effectExtent l="19050" t="19050" r="18415" b="22225"/>
            <wp:docPr id="71061787" name="Grafik 2" descr="Ein Bild, das Text, draußen, Gebäud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61787" name="Grafik 2" descr="Ein Bild, das Text, draußen, Gebäude, Fenst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19851" cy="3846428"/>
                    </a:xfrm>
                    <a:prstGeom prst="rect">
                      <a:avLst/>
                    </a:prstGeom>
                    <a:ln>
                      <a:solidFill>
                        <a:schemeClr val="tx1"/>
                      </a:solidFill>
                    </a:ln>
                  </pic:spPr>
                </pic:pic>
              </a:graphicData>
            </a:graphic>
          </wp:inline>
        </w:drawing>
      </w:r>
    </w:p>
    <w:p w14:paraId="5118047D" w14:textId="5AED81CD" w:rsidR="00AC2DF5" w:rsidRPr="008C600B" w:rsidRDefault="00896078" w:rsidP="008C600B">
      <w:pPr>
        <w:pStyle w:val="PM-Titel"/>
        <w:spacing w:before="120" w:after="0"/>
        <w:ind w:right="4162"/>
        <w:rPr>
          <w:sz w:val="22"/>
        </w:rPr>
      </w:pPr>
      <w:r w:rsidRPr="00386FAB">
        <w:rPr>
          <w:sz w:val="22"/>
          <w:lang w:val="en-US"/>
        </w:rPr>
        <w:t xml:space="preserve">Image 3: </w:t>
      </w:r>
      <w:r w:rsidRPr="00386FAB">
        <w:rPr>
          <w:b w:val="0"/>
          <w:bCs/>
          <w:sz w:val="22"/>
          <w:lang w:val="en-US"/>
        </w:rPr>
        <w:t xml:space="preserve">In addition to its own communication measures, Hörmann will provide its sales partners with a comprehensive package for local marketing. The annual “European promotion” sales campaign, shown here in the form of a newspaper supplement to be distributed, also uses the new slogan “Hörmann. </w:t>
      </w:r>
      <w:proofErr w:type="spellStart"/>
      <w:r>
        <w:rPr>
          <w:b w:val="0"/>
          <w:bCs/>
          <w:sz w:val="22"/>
        </w:rPr>
        <w:t>For</w:t>
      </w:r>
      <w:proofErr w:type="spellEnd"/>
      <w:r>
        <w:rPr>
          <w:b w:val="0"/>
          <w:bCs/>
          <w:sz w:val="22"/>
        </w:rPr>
        <w:t xml:space="preserve"> Life.” </w:t>
      </w:r>
      <w:proofErr w:type="spellStart"/>
      <w:r>
        <w:rPr>
          <w:b w:val="0"/>
          <w:bCs/>
          <w:sz w:val="22"/>
        </w:rPr>
        <w:t>campaign</w:t>
      </w:r>
      <w:proofErr w:type="spellEnd"/>
    </w:p>
    <w:p w14:paraId="3C37B536" w14:textId="7720FD9E" w:rsidR="001B1FCD" w:rsidRPr="00AC2DF5" w:rsidRDefault="00AC2DF5" w:rsidP="00AC2DF5">
      <w:pPr>
        <w:pStyle w:val="PM-Abschnitt"/>
        <w:spacing w:before="240"/>
        <w:ind w:right="278"/>
        <w:rPr>
          <w:bCs/>
          <w:sz w:val="22"/>
        </w:rPr>
      </w:pPr>
      <w:proofErr w:type="spellStart"/>
      <w:r>
        <w:rPr>
          <w:bCs/>
          <w:sz w:val="22"/>
        </w:rPr>
        <w:t>Photos</w:t>
      </w:r>
      <w:proofErr w:type="spellEnd"/>
      <w:r>
        <w:rPr>
          <w:bCs/>
          <w:sz w:val="22"/>
        </w:rPr>
        <w:t xml:space="preserve">: Hörmann </w:t>
      </w:r>
    </w:p>
    <w:sectPr w:rsidR="001B1FCD" w:rsidRPr="00AC2DF5" w:rsidSect="00D17415">
      <w:headerReference w:type="default" r:id="rId14"/>
      <w:footerReference w:type="default" r:id="rId15"/>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54CFC" w14:textId="77777777" w:rsidR="00405BC2" w:rsidRDefault="00405BC2">
      <w:r>
        <w:separator/>
      </w:r>
    </w:p>
  </w:endnote>
  <w:endnote w:type="continuationSeparator" w:id="0">
    <w:p w14:paraId="1900BAE7" w14:textId="77777777" w:rsidR="00405BC2" w:rsidRDefault="00405BC2">
      <w:r>
        <w:continuationSeparator/>
      </w:r>
    </w:p>
  </w:endnote>
  <w:endnote w:type="continuationNotice" w:id="1">
    <w:p w14:paraId="72EE7A16" w14:textId="77777777" w:rsidR="00405BC2" w:rsidRDefault="00405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6321A520" w:rsidR="0033438B" w:rsidRPr="00607694" w:rsidRDefault="4A4A4D0F" w:rsidP="00264634">
    <w:pPr>
      <w:pStyle w:val="Fuzeile"/>
      <w:rPr>
        <w:rFonts w:ascii="Arial" w:hAnsi="Arial" w:cs="Arial"/>
        <w:color w:val="808080"/>
        <w:sz w:val="16"/>
        <w:szCs w:val="16"/>
      </w:rPr>
    </w:pPr>
    <w:r>
      <w:rPr>
        <w:rFonts w:ascii="Arial" w:hAnsi="Arial" w:cs="Arial"/>
        <w:color w:val="808080" w:themeColor="background1" w:themeShade="80"/>
        <w:sz w:val="16"/>
        <w:szCs w:val="16"/>
      </w:rPr>
      <w:t>PM 2502 Trade Press</w:t>
    </w:r>
    <w:r>
      <w:tab/>
    </w:r>
    <w:r>
      <w:tab/>
    </w:r>
    <w:r>
      <w:rPr>
        <w:rFonts w:ascii="Arial" w:hAnsi="Arial" w:cs="Arial"/>
        <w:color w:val="808080" w:themeColor="background1" w:themeShade="80"/>
        <w:sz w:val="16"/>
        <w:szCs w:val="16"/>
      </w:rPr>
      <w:t xml:space="preserve"> Page </w:t>
    </w:r>
    <w:r>
      <w:rPr>
        <w:rFonts w:ascii="Arial" w:hAnsi="Arial" w:cs="Arial"/>
        <w:noProof/>
        <w:color w:val="808080" w:themeColor="background1" w:themeShade="80"/>
        <w:sz w:val="16"/>
        <w:szCs w:val="16"/>
      </w:rPr>
      <w:fldChar w:fldCharType="begin"/>
    </w:r>
    <w:r>
      <w:rPr>
        <w:rFonts w:ascii="Arial" w:hAnsi="Arial" w:cs="Arial"/>
        <w:noProof/>
        <w:color w:val="808080" w:themeColor="background1" w:themeShade="80"/>
        <w:sz w:val="16"/>
        <w:szCs w:val="16"/>
      </w:rPr>
      <w:instrText xml:space="preserve"> PAGE </w:instrText>
    </w:r>
    <w:r>
      <w:fldChar w:fldCharType="separate"/>
    </w:r>
    <w:r>
      <w:rPr>
        <w:rFonts w:ascii="Arial" w:hAnsi="Arial" w:cs="Arial"/>
        <w:noProof/>
        <w:color w:val="808080" w:themeColor="background1" w:themeShade="80"/>
        <w:sz w:val="16"/>
        <w:szCs w:val="16"/>
      </w:rPr>
      <w:t>3</w:t>
    </w:r>
    <w:r>
      <w:fldChar w:fldCharType="end"/>
    </w:r>
    <w:r>
      <w:rPr>
        <w:rFonts w:ascii="Arial" w:hAnsi="Arial" w:cs="Arial"/>
        <w:color w:val="808080" w:themeColor="background1" w:themeShade="80"/>
        <w:sz w:val="16"/>
        <w:szCs w:val="16"/>
      </w:rPr>
      <w:t xml:space="preserve"> </w:t>
    </w:r>
    <w:proofErr w:type="spellStart"/>
    <w:r>
      <w:rPr>
        <w:rFonts w:ascii="Arial" w:hAnsi="Arial" w:cs="Arial"/>
        <w:color w:val="808080" w:themeColor="background1" w:themeShade="80"/>
        <w:sz w:val="16"/>
        <w:szCs w:val="16"/>
      </w:rPr>
      <w:t>of</w:t>
    </w:r>
    <w:proofErr w:type="spellEnd"/>
    <w:r>
      <w:rPr>
        <w:rFonts w:ascii="Arial" w:hAnsi="Arial" w:cs="Arial"/>
        <w:color w:val="808080" w:themeColor="background1" w:themeShade="80"/>
        <w:sz w:val="16"/>
        <w:szCs w:val="16"/>
      </w:rPr>
      <w:t xml:space="preserve"> </w:t>
    </w:r>
    <w:r>
      <w:rPr>
        <w:rFonts w:ascii="Arial" w:hAnsi="Arial" w:cs="Arial"/>
        <w:noProof/>
        <w:color w:val="808080" w:themeColor="background1" w:themeShade="80"/>
        <w:sz w:val="16"/>
        <w:szCs w:val="16"/>
      </w:rPr>
      <w:fldChar w:fldCharType="begin"/>
    </w:r>
    <w:r>
      <w:rPr>
        <w:rFonts w:ascii="Arial" w:hAnsi="Arial" w:cs="Arial"/>
        <w:noProof/>
        <w:color w:val="808080" w:themeColor="background1" w:themeShade="80"/>
        <w:sz w:val="16"/>
        <w:szCs w:val="16"/>
      </w:rPr>
      <w:instrText xml:space="preserve"> NUMPAGES </w:instrText>
    </w:r>
    <w:r>
      <w:fldChar w:fldCharType="separate"/>
    </w:r>
    <w:r>
      <w:rPr>
        <w:rFonts w:ascii="Arial" w:hAnsi="Arial" w:cs="Arial"/>
        <w:noProof/>
        <w:color w:val="808080" w:themeColor="background1" w:themeShade="80"/>
        <w:sz w:val="16"/>
        <w:szCs w:val="16"/>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C5D40" w14:textId="77777777" w:rsidR="00405BC2" w:rsidRDefault="00405BC2">
      <w:r>
        <w:separator/>
      </w:r>
    </w:p>
  </w:footnote>
  <w:footnote w:type="continuationSeparator" w:id="0">
    <w:p w14:paraId="31A7F3B4" w14:textId="77777777" w:rsidR="00405BC2" w:rsidRDefault="00405BC2">
      <w:r>
        <w:continuationSeparator/>
      </w:r>
    </w:p>
  </w:footnote>
  <w:footnote w:type="continuationNotice" w:id="1">
    <w:p w14:paraId="27D3F5C0" w14:textId="77777777" w:rsidR="00405BC2" w:rsidRDefault="00405B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062998" w14:textId="77777777" w:rsidR="001F14FE" w:rsidRDefault="00607694" w:rsidP="001F14FE">
                          <w:pPr>
                            <w:rPr>
                              <w:rFonts w:ascii="Arial" w:hAnsi="Arial" w:cs="Arial"/>
                              <w:sz w:val="12"/>
                              <w:szCs w:val="12"/>
                            </w:rPr>
                          </w:pPr>
                          <w:r>
                            <w:rPr>
                              <w:rFonts w:ascii="Arial" w:hAnsi="Arial" w:cs="Arial"/>
                              <w:b/>
                              <w:sz w:val="12"/>
                              <w:szCs w:val="12"/>
                            </w:rPr>
                            <w:t>Hörmann KG Verkaufsgesellschaft</w:t>
                          </w:r>
                        </w:p>
                        <w:p w14:paraId="1BED2E29" w14:textId="3676B411" w:rsidR="00607694" w:rsidRPr="007B3129" w:rsidRDefault="00607694" w:rsidP="001F14FE">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AA087E" w:rsidRDefault="00607694" w:rsidP="007B3129">
                          <w:pPr>
                            <w:rPr>
                              <w:rFonts w:ascii="Arial" w:hAnsi="Arial" w:cs="Arial"/>
                              <w:sz w:val="12"/>
                              <w:szCs w:val="12"/>
                              <w:lang w:val="en-US"/>
                            </w:rPr>
                          </w:pPr>
                          <w:r w:rsidRPr="00AA087E">
                            <w:rPr>
                              <w:rFonts w:ascii="Arial" w:hAnsi="Arial" w:cs="Arial"/>
                              <w:sz w:val="12"/>
                              <w:szCs w:val="12"/>
                              <w:lang w:val="en-US"/>
                            </w:rPr>
                            <w:t>E-mail:</w:t>
                          </w:r>
                          <w:r w:rsidRPr="00AA087E">
                            <w:rPr>
                              <w:rFonts w:ascii="Arial" w:hAnsi="Arial" w:cs="Arial"/>
                              <w:sz w:val="12"/>
                              <w:szCs w:val="12"/>
                              <w:lang w:val="en-US"/>
                            </w:rPr>
                            <w:tab/>
                            <w:t>pr@hoermann.com</w:t>
                          </w:r>
                        </w:p>
                        <w:p w14:paraId="14461268" w14:textId="77777777" w:rsidR="00607694" w:rsidRPr="00AA087E" w:rsidRDefault="00607694" w:rsidP="007B3129">
                          <w:pPr>
                            <w:rPr>
                              <w:rFonts w:ascii="Arial" w:hAnsi="Arial" w:cs="Arial"/>
                              <w:sz w:val="12"/>
                              <w:szCs w:val="12"/>
                              <w:lang w:val="en-US"/>
                            </w:rPr>
                          </w:pPr>
                        </w:p>
                        <w:p w14:paraId="66F2BA63" w14:textId="77777777" w:rsidR="001F14FE" w:rsidRPr="00AA087E" w:rsidRDefault="00607694" w:rsidP="001F14FE">
                          <w:pPr>
                            <w:spacing w:before="120"/>
                            <w:rPr>
                              <w:rFonts w:ascii="Arial" w:hAnsi="Arial" w:cs="Arial"/>
                              <w:sz w:val="12"/>
                              <w:szCs w:val="12"/>
                              <w:lang w:val="en-US"/>
                            </w:rPr>
                          </w:pPr>
                          <w:r w:rsidRPr="00AA087E">
                            <w:rPr>
                              <w:rFonts w:ascii="Arial" w:hAnsi="Arial" w:cs="Arial"/>
                              <w:sz w:val="12"/>
                              <w:szCs w:val="12"/>
                              <w:lang w:val="en-US"/>
                            </w:rPr>
                            <w:t>Download texts and images:</w:t>
                          </w:r>
                        </w:p>
                        <w:p w14:paraId="5F3CE95C" w14:textId="08E5584A" w:rsidR="00607694" w:rsidRPr="007B3129" w:rsidRDefault="00607694" w:rsidP="001F14FE">
                          <w:pPr>
                            <w:rPr>
                              <w:rFonts w:ascii="Arial" w:hAnsi="Arial" w:cs="Arial"/>
                              <w:sz w:val="12"/>
                              <w:szCs w:val="12"/>
                            </w:rPr>
                          </w:pPr>
                          <w:r>
                            <w:rPr>
                              <w:rFonts w:ascii="Arial" w:hAnsi="Arial" w:cs="Arial"/>
                              <w:sz w:val="12"/>
                              <w:szCs w:val="12"/>
                            </w:rP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7B062998" w14:textId="77777777" w:rsidR="001F14FE" w:rsidRDefault="00607694" w:rsidP="001F14FE">
                    <w:pPr>
                      <w:rPr>
                        <w:rFonts w:ascii="Arial" w:hAnsi="Arial" w:cs="Arial"/>
                        <w:sz w:val="12"/>
                        <w:szCs w:val="12"/>
                      </w:rPr>
                    </w:pPr>
                    <w:r>
                      <w:rPr>
                        <w:rFonts w:ascii="Arial" w:hAnsi="Arial" w:cs="Arial"/>
                        <w:b/>
                        <w:sz w:val="12"/>
                        <w:szCs w:val="12"/>
                      </w:rPr>
                      <w:t>Hörmann KG Verkaufsgesellschaft</w:t>
                    </w:r>
                  </w:p>
                  <w:p w14:paraId="1BED2E29" w14:textId="3676B411" w:rsidR="00607694" w:rsidRPr="007B3129" w:rsidRDefault="00607694" w:rsidP="001F14FE">
                    <w:pPr>
                      <w:rPr>
                        <w:rFonts w:ascii="Arial" w:hAnsi="Arial" w:cs="Arial"/>
                        <w:sz w:val="12"/>
                        <w:szCs w:val="12"/>
                      </w:rPr>
                    </w:pPr>
                    <w:r>
                      <w:rPr>
                        <w:rFonts w:ascii="Arial" w:hAnsi="Arial" w:cs="Arial"/>
                        <w:sz w:val="12"/>
                        <w:szCs w:val="12"/>
                      </w:rPr>
                      <w:t xml:space="preserve">Doors </w:t>
                    </w:r>
                    <w:proofErr w:type="spellStart"/>
                    <w:r>
                      <w:rPr>
                        <w:rFonts w:ascii="Arial" w:hAnsi="Arial" w:cs="Arial"/>
                        <w:sz w:val="12"/>
                        <w:szCs w:val="12"/>
                      </w:rPr>
                      <w:t>for</w:t>
                    </w:r>
                    <w:proofErr w:type="spellEnd"/>
                    <w:r>
                      <w:rPr>
                        <w:rFonts w:ascii="Arial" w:hAnsi="Arial" w:cs="Arial"/>
                        <w:sz w:val="12"/>
                        <w:szCs w:val="12"/>
                      </w:rPr>
                      <w:t xml:space="preserve"> Home and Industry</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Pr>
                        <w:rFonts w:ascii="Arial" w:hAnsi="Arial" w:cs="Arial"/>
                        <w:b/>
                        <w:sz w:val="12"/>
                        <w:szCs w:val="12"/>
                      </w:rPr>
                      <w:t>Lisa Modest-Danke</w:t>
                    </w:r>
                  </w:p>
                  <w:p w14:paraId="06621DA2" w14:textId="48355FD9" w:rsidR="00FE538D" w:rsidRPr="00237B03" w:rsidRDefault="00CE6C49" w:rsidP="007B3129">
                    <w:pPr>
                      <w:spacing w:before="120"/>
                      <w:rPr>
                        <w:rFonts w:ascii="Arial" w:hAnsi="Arial" w:cs="Arial"/>
                        <w:sz w:val="12"/>
                        <w:szCs w:val="12"/>
                      </w:rPr>
                    </w:pPr>
                    <w:r>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AA087E" w:rsidRDefault="00607694" w:rsidP="007B3129">
                    <w:pPr>
                      <w:rPr>
                        <w:rFonts w:ascii="Arial" w:hAnsi="Arial" w:cs="Arial"/>
                        <w:sz w:val="12"/>
                        <w:szCs w:val="12"/>
                        <w:lang w:val="en-US"/>
                      </w:rPr>
                    </w:pPr>
                    <w:r w:rsidRPr="00AA087E">
                      <w:rPr>
                        <w:rFonts w:ascii="Arial" w:hAnsi="Arial" w:cs="Arial"/>
                        <w:sz w:val="12"/>
                        <w:szCs w:val="12"/>
                        <w:lang w:val="en-US"/>
                      </w:rPr>
                      <w:t>E-mail:</w:t>
                    </w:r>
                    <w:r w:rsidRPr="00AA087E">
                      <w:rPr>
                        <w:rFonts w:ascii="Arial" w:hAnsi="Arial" w:cs="Arial"/>
                        <w:sz w:val="12"/>
                        <w:szCs w:val="12"/>
                        <w:lang w:val="en-US"/>
                      </w:rPr>
                      <w:tab/>
                      <w:t>pr@hoermann.com</w:t>
                    </w:r>
                  </w:p>
                  <w:p w14:paraId="14461268" w14:textId="77777777" w:rsidR="00607694" w:rsidRPr="00AA087E" w:rsidRDefault="00607694" w:rsidP="007B3129">
                    <w:pPr>
                      <w:rPr>
                        <w:rFonts w:ascii="Arial" w:hAnsi="Arial" w:cs="Arial"/>
                        <w:sz w:val="12"/>
                        <w:szCs w:val="12"/>
                        <w:lang w:val="en-US"/>
                      </w:rPr>
                    </w:pPr>
                  </w:p>
                  <w:p w14:paraId="66F2BA63" w14:textId="77777777" w:rsidR="001F14FE" w:rsidRPr="00AA087E" w:rsidRDefault="00607694" w:rsidP="001F14FE">
                    <w:pPr>
                      <w:spacing w:before="120"/>
                      <w:rPr>
                        <w:rFonts w:ascii="Arial" w:hAnsi="Arial" w:cs="Arial"/>
                        <w:sz w:val="12"/>
                        <w:szCs w:val="12"/>
                        <w:lang w:val="en-US"/>
                      </w:rPr>
                    </w:pPr>
                    <w:r w:rsidRPr="00AA087E">
                      <w:rPr>
                        <w:rFonts w:ascii="Arial" w:hAnsi="Arial" w:cs="Arial"/>
                        <w:sz w:val="12"/>
                        <w:szCs w:val="12"/>
                        <w:lang w:val="en-US"/>
                      </w:rPr>
                      <w:t>Download texts and images:</w:t>
                    </w:r>
                  </w:p>
                  <w:p w14:paraId="5F3CE95C" w14:textId="08E5584A" w:rsidR="00607694" w:rsidRPr="007B3129" w:rsidRDefault="00607694" w:rsidP="001F14FE">
                    <w:pPr>
                      <w:rPr>
                        <w:rFonts w:ascii="Arial" w:hAnsi="Arial" w:cs="Arial"/>
                        <w:sz w:val="12"/>
                        <w:szCs w:val="12"/>
                      </w:rPr>
                    </w:pPr>
                    <w:r>
                      <w:rPr>
                        <w:rFonts w:ascii="Arial" w:hAnsi="Arial" w:cs="Arial"/>
                        <w:sz w:val="12"/>
                        <w:szCs w:val="12"/>
                      </w:rP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2A21"/>
    <w:rsid w:val="00003BCE"/>
    <w:rsid w:val="00003E44"/>
    <w:rsid w:val="000044B7"/>
    <w:rsid w:val="0000456D"/>
    <w:rsid w:val="0000491F"/>
    <w:rsid w:val="00004A0E"/>
    <w:rsid w:val="00005A2D"/>
    <w:rsid w:val="0000610D"/>
    <w:rsid w:val="000064AE"/>
    <w:rsid w:val="00006AE7"/>
    <w:rsid w:val="0000722C"/>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35D1"/>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0C69"/>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4FED"/>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7F5"/>
    <w:rsid w:val="000F490D"/>
    <w:rsid w:val="000F4FF9"/>
    <w:rsid w:val="000F67EA"/>
    <w:rsid w:val="00100150"/>
    <w:rsid w:val="00101C5A"/>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6966"/>
    <w:rsid w:val="00117013"/>
    <w:rsid w:val="00117439"/>
    <w:rsid w:val="00117D17"/>
    <w:rsid w:val="00120B8D"/>
    <w:rsid w:val="00120D4D"/>
    <w:rsid w:val="001213A3"/>
    <w:rsid w:val="001214DE"/>
    <w:rsid w:val="00121E18"/>
    <w:rsid w:val="00122467"/>
    <w:rsid w:val="00124198"/>
    <w:rsid w:val="00124756"/>
    <w:rsid w:val="00124CD6"/>
    <w:rsid w:val="00124D3D"/>
    <w:rsid w:val="001250A5"/>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97F85"/>
    <w:rsid w:val="001A042D"/>
    <w:rsid w:val="001A06EC"/>
    <w:rsid w:val="001A0BAF"/>
    <w:rsid w:val="001A17E7"/>
    <w:rsid w:val="001A1D21"/>
    <w:rsid w:val="001A23B9"/>
    <w:rsid w:val="001A26E2"/>
    <w:rsid w:val="001A309F"/>
    <w:rsid w:val="001A3352"/>
    <w:rsid w:val="001A3C14"/>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66C"/>
    <w:rsid w:val="001B7C96"/>
    <w:rsid w:val="001C1675"/>
    <w:rsid w:val="001C18AA"/>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395"/>
    <w:rsid w:val="001D25A9"/>
    <w:rsid w:val="001D2CD3"/>
    <w:rsid w:val="001D3089"/>
    <w:rsid w:val="001D4183"/>
    <w:rsid w:val="001D42A8"/>
    <w:rsid w:val="001D42B1"/>
    <w:rsid w:val="001D4459"/>
    <w:rsid w:val="001D4ABA"/>
    <w:rsid w:val="001D526D"/>
    <w:rsid w:val="001D55D1"/>
    <w:rsid w:val="001D5D49"/>
    <w:rsid w:val="001D68B8"/>
    <w:rsid w:val="001D6D7E"/>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0BB"/>
    <w:rsid w:val="001E74D2"/>
    <w:rsid w:val="001E7D86"/>
    <w:rsid w:val="001F02C6"/>
    <w:rsid w:val="001F14FE"/>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23F"/>
    <w:rsid w:val="0020748E"/>
    <w:rsid w:val="00207618"/>
    <w:rsid w:val="00207E44"/>
    <w:rsid w:val="00210EB0"/>
    <w:rsid w:val="00211825"/>
    <w:rsid w:val="00211E63"/>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2FE"/>
    <w:rsid w:val="002404CA"/>
    <w:rsid w:val="0024074C"/>
    <w:rsid w:val="00241C43"/>
    <w:rsid w:val="002430C1"/>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08C"/>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0D71"/>
    <w:rsid w:val="002814C1"/>
    <w:rsid w:val="0028303D"/>
    <w:rsid w:val="0028354D"/>
    <w:rsid w:val="002838DB"/>
    <w:rsid w:val="00283B69"/>
    <w:rsid w:val="002847B3"/>
    <w:rsid w:val="00284D2B"/>
    <w:rsid w:val="00287354"/>
    <w:rsid w:val="00287977"/>
    <w:rsid w:val="00290E6C"/>
    <w:rsid w:val="002915C5"/>
    <w:rsid w:val="0029176C"/>
    <w:rsid w:val="00291A24"/>
    <w:rsid w:val="00291A28"/>
    <w:rsid w:val="00291F66"/>
    <w:rsid w:val="00293CF3"/>
    <w:rsid w:val="00294573"/>
    <w:rsid w:val="0029545D"/>
    <w:rsid w:val="00295C5C"/>
    <w:rsid w:val="00295C8A"/>
    <w:rsid w:val="002960AC"/>
    <w:rsid w:val="00297CE4"/>
    <w:rsid w:val="002A1441"/>
    <w:rsid w:val="002A39B1"/>
    <w:rsid w:val="002A60AE"/>
    <w:rsid w:val="002A66FF"/>
    <w:rsid w:val="002A763B"/>
    <w:rsid w:val="002A7FC5"/>
    <w:rsid w:val="002B0088"/>
    <w:rsid w:val="002B0126"/>
    <w:rsid w:val="002B16F4"/>
    <w:rsid w:val="002B19FE"/>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C7DC7"/>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5147"/>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17C27"/>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0522"/>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0CB7"/>
    <w:rsid w:val="00371A0A"/>
    <w:rsid w:val="00372419"/>
    <w:rsid w:val="00373562"/>
    <w:rsid w:val="0037567B"/>
    <w:rsid w:val="0037611E"/>
    <w:rsid w:val="00376E87"/>
    <w:rsid w:val="003771A4"/>
    <w:rsid w:val="003771DB"/>
    <w:rsid w:val="00377614"/>
    <w:rsid w:val="0038041C"/>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6FAB"/>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501"/>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CBE"/>
    <w:rsid w:val="003F6FDF"/>
    <w:rsid w:val="003F7BF1"/>
    <w:rsid w:val="00400113"/>
    <w:rsid w:val="0040130C"/>
    <w:rsid w:val="004015D9"/>
    <w:rsid w:val="00401910"/>
    <w:rsid w:val="00403698"/>
    <w:rsid w:val="00403979"/>
    <w:rsid w:val="00404E0E"/>
    <w:rsid w:val="0040524A"/>
    <w:rsid w:val="004056D0"/>
    <w:rsid w:val="00405BC2"/>
    <w:rsid w:val="00405F6B"/>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2CE1"/>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2BE"/>
    <w:rsid w:val="00474A20"/>
    <w:rsid w:val="004757E7"/>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7A6"/>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2E6A"/>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4F7998"/>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3B8"/>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008"/>
    <w:rsid w:val="00556E2D"/>
    <w:rsid w:val="0055723B"/>
    <w:rsid w:val="00557705"/>
    <w:rsid w:val="00557AB8"/>
    <w:rsid w:val="00557BC7"/>
    <w:rsid w:val="005611A6"/>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4FAB"/>
    <w:rsid w:val="00575B5A"/>
    <w:rsid w:val="00576131"/>
    <w:rsid w:val="00576517"/>
    <w:rsid w:val="00576EFF"/>
    <w:rsid w:val="00580C32"/>
    <w:rsid w:val="00580E13"/>
    <w:rsid w:val="0058120E"/>
    <w:rsid w:val="00581843"/>
    <w:rsid w:val="00581EC6"/>
    <w:rsid w:val="005825DC"/>
    <w:rsid w:val="0058279D"/>
    <w:rsid w:val="005834B8"/>
    <w:rsid w:val="00583862"/>
    <w:rsid w:val="00583C8E"/>
    <w:rsid w:val="00583F39"/>
    <w:rsid w:val="00584B22"/>
    <w:rsid w:val="00585385"/>
    <w:rsid w:val="00585CF1"/>
    <w:rsid w:val="00587D38"/>
    <w:rsid w:val="00590C8F"/>
    <w:rsid w:val="00592C02"/>
    <w:rsid w:val="00592C9D"/>
    <w:rsid w:val="00593159"/>
    <w:rsid w:val="00593786"/>
    <w:rsid w:val="00594B23"/>
    <w:rsid w:val="00595C9A"/>
    <w:rsid w:val="00595DB2"/>
    <w:rsid w:val="005968D5"/>
    <w:rsid w:val="00596961"/>
    <w:rsid w:val="00596A86"/>
    <w:rsid w:val="00596B1F"/>
    <w:rsid w:val="00596BF5"/>
    <w:rsid w:val="00596D3D"/>
    <w:rsid w:val="005979A5"/>
    <w:rsid w:val="00597B96"/>
    <w:rsid w:val="005A05D1"/>
    <w:rsid w:val="005A1850"/>
    <w:rsid w:val="005A1C4B"/>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1B66"/>
    <w:rsid w:val="005E2137"/>
    <w:rsid w:val="005E24FE"/>
    <w:rsid w:val="005E25F2"/>
    <w:rsid w:val="005E2D24"/>
    <w:rsid w:val="005E2E0E"/>
    <w:rsid w:val="005E2F34"/>
    <w:rsid w:val="005E350E"/>
    <w:rsid w:val="005E3792"/>
    <w:rsid w:val="005E3863"/>
    <w:rsid w:val="005E3FD1"/>
    <w:rsid w:val="005E43C4"/>
    <w:rsid w:val="005E472D"/>
    <w:rsid w:val="005E563F"/>
    <w:rsid w:val="005E7144"/>
    <w:rsid w:val="005E7186"/>
    <w:rsid w:val="005E7D07"/>
    <w:rsid w:val="005E7D8E"/>
    <w:rsid w:val="005F0C51"/>
    <w:rsid w:val="005F0E6E"/>
    <w:rsid w:val="005F121E"/>
    <w:rsid w:val="005F1631"/>
    <w:rsid w:val="005F1D4F"/>
    <w:rsid w:val="005F24E9"/>
    <w:rsid w:val="005F2874"/>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360"/>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40"/>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4E95"/>
    <w:rsid w:val="006451E1"/>
    <w:rsid w:val="00645CBC"/>
    <w:rsid w:val="006467B8"/>
    <w:rsid w:val="00646BA4"/>
    <w:rsid w:val="00646C60"/>
    <w:rsid w:val="006479EE"/>
    <w:rsid w:val="00651D63"/>
    <w:rsid w:val="00651F0A"/>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5E8C"/>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CBD"/>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34D9"/>
    <w:rsid w:val="00694C30"/>
    <w:rsid w:val="00694E9F"/>
    <w:rsid w:val="00695249"/>
    <w:rsid w:val="00697698"/>
    <w:rsid w:val="00697C0D"/>
    <w:rsid w:val="006A024F"/>
    <w:rsid w:val="006A030D"/>
    <w:rsid w:val="006A0D4F"/>
    <w:rsid w:val="006A16AB"/>
    <w:rsid w:val="006A1906"/>
    <w:rsid w:val="006A1E0C"/>
    <w:rsid w:val="006A237B"/>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6E2B"/>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2A0E"/>
    <w:rsid w:val="00715631"/>
    <w:rsid w:val="00715B71"/>
    <w:rsid w:val="00715DBE"/>
    <w:rsid w:val="00716105"/>
    <w:rsid w:val="007177CE"/>
    <w:rsid w:val="00720017"/>
    <w:rsid w:val="00720765"/>
    <w:rsid w:val="00720A6B"/>
    <w:rsid w:val="00721338"/>
    <w:rsid w:val="00722105"/>
    <w:rsid w:val="00722332"/>
    <w:rsid w:val="00723470"/>
    <w:rsid w:val="00723C62"/>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2454"/>
    <w:rsid w:val="0075309B"/>
    <w:rsid w:val="00753EA7"/>
    <w:rsid w:val="007555C0"/>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9A7"/>
    <w:rsid w:val="00771ECC"/>
    <w:rsid w:val="0077290F"/>
    <w:rsid w:val="00773835"/>
    <w:rsid w:val="0077432C"/>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4E2"/>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0A84"/>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4AAB"/>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0EFF"/>
    <w:rsid w:val="00801B5B"/>
    <w:rsid w:val="00801BB5"/>
    <w:rsid w:val="008020C8"/>
    <w:rsid w:val="008028A7"/>
    <w:rsid w:val="00802A04"/>
    <w:rsid w:val="00804AE8"/>
    <w:rsid w:val="008050DC"/>
    <w:rsid w:val="0080597A"/>
    <w:rsid w:val="00805F88"/>
    <w:rsid w:val="00805FEA"/>
    <w:rsid w:val="00807611"/>
    <w:rsid w:val="00807DFC"/>
    <w:rsid w:val="00807E10"/>
    <w:rsid w:val="008111CA"/>
    <w:rsid w:val="00811434"/>
    <w:rsid w:val="0081169B"/>
    <w:rsid w:val="00811D9C"/>
    <w:rsid w:val="008120D4"/>
    <w:rsid w:val="00812643"/>
    <w:rsid w:val="008129B2"/>
    <w:rsid w:val="00812E72"/>
    <w:rsid w:val="00813069"/>
    <w:rsid w:val="008137B7"/>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5FAB"/>
    <w:rsid w:val="00827AEC"/>
    <w:rsid w:val="008305B9"/>
    <w:rsid w:val="0083078F"/>
    <w:rsid w:val="00830DA5"/>
    <w:rsid w:val="0083107E"/>
    <w:rsid w:val="00831D1F"/>
    <w:rsid w:val="00831E46"/>
    <w:rsid w:val="008321ED"/>
    <w:rsid w:val="00833634"/>
    <w:rsid w:val="00834652"/>
    <w:rsid w:val="00835547"/>
    <w:rsid w:val="0083697A"/>
    <w:rsid w:val="0083745E"/>
    <w:rsid w:val="00837955"/>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127"/>
    <w:rsid w:val="008554DE"/>
    <w:rsid w:val="00855B6D"/>
    <w:rsid w:val="008561C0"/>
    <w:rsid w:val="00856A01"/>
    <w:rsid w:val="00857160"/>
    <w:rsid w:val="0085783A"/>
    <w:rsid w:val="00857972"/>
    <w:rsid w:val="00860D2E"/>
    <w:rsid w:val="00861907"/>
    <w:rsid w:val="008636B3"/>
    <w:rsid w:val="008643D7"/>
    <w:rsid w:val="0086485B"/>
    <w:rsid w:val="00865AB0"/>
    <w:rsid w:val="00865C3C"/>
    <w:rsid w:val="00865FAB"/>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4DA9"/>
    <w:rsid w:val="00885778"/>
    <w:rsid w:val="00886E61"/>
    <w:rsid w:val="0088738A"/>
    <w:rsid w:val="00890377"/>
    <w:rsid w:val="008907A4"/>
    <w:rsid w:val="008910C4"/>
    <w:rsid w:val="008911F6"/>
    <w:rsid w:val="00891358"/>
    <w:rsid w:val="00891754"/>
    <w:rsid w:val="00892DF3"/>
    <w:rsid w:val="00892EAB"/>
    <w:rsid w:val="00893389"/>
    <w:rsid w:val="00893B53"/>
    <w:rsid w:val="00893B5D"/>
    <w:rsid w:val="00893DC6"/>
    <w:rsid w:val="008944B7"/>
    <w:rsid w:val="00894A61"/>
    <w:rsid w:val="00894DFA"/>
    <w:rsid w:val="00895C87"/>
    <w:rsid w:val="00895DBA"/>
    <w:rsid w:val="00896078"/>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600B"/>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41C"/>
    <w:rsid w:val="008F5E6F"/>
    <w:rsid w:val="008F6CB3"/>
    <w:rsid w:val="00900B87"/>
    <w:rsid w:val="009015ED"/>
    <w:rsid w:val="0090246D"/>
    <w:rsid w:val="009026C2"/>
    <w:rsid w:val="00902ADF"/>
    <w:rsid w:val="00902DA8"/>
    <w:rsid w:val="00903B2D"/>
    <w:rsid w:val="00904345"/>
    <w:rsid w:val="009051F9"/>
    <w:rsid w:val="009059DE"/>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2F4E"/>
    <w:rsid w:val="009232B3"/>
    <w:rsid w:val="009239BF"/>
    <w:rsid w:val="00923F8C"/>
    <w:rsid w:val="0092530D"/>
    <w:rsid w:val="00925EA2"/>
    <w:rsid w:val="00927D54"/>
    <w:rsid w:val="00927E60"/>
    <w:rsid w:val="00930488"/>
    <w:rsid w:val="00930740"/>
    <w:rsid w:val="00930805"/>
    <w:rsid w:val="00930D77"/>
    <w:rsid w:val="00933591"/>
    <w:rsid w:val="00933627"/>
    <w:rsid w:val="00935303"/>
    <w:rsid w:val="00936472"/>
    <w:rsid w:val="00936608"/>
    <w:rsid w:val="00936F8F"/>
    <w:rsid w:val="00937544"/>
    <w:rsid w:val="009410AC"/>
    <w:rsid w:val="0094154C"/>
    <w:rsid w:val="00941791"/>
    <w:rsid w:val="00942137"/>
    <w:rsid w:val="009427C6"/>
    <w:rsid w:val="009427D5"/>
    <w:rsid w:val="00942A99"/>
    <w:rsid w:val="00942C4A"/>
    <w:rsid w:val="00943399"/>
    <w:rsid w:val="0094343B"/>
    <w:rsid w:val="00943468"/>
    <w:rsid w:val="00944DDD"/>
    <w:rsid w:val="00945500"/>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365"/>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133"/>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AC3"/>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839"/>
    <w:rsid w:val="009D4B2C"/>
    <w:rsid w:val="009D4C82"/>
    <w:rsid w:val="009D4FBF"/>
    <w:rsid w:val="009D50F8"/>
    <w:rsid w:val="009D5470"/>
    <w:rsid w:val="009D56DB"/>
    <w:rsid w:val="009D64E6"/>
    <w:rsid w:val="009D70A8"/>
    <w:rsid w:val="009D75EC"/>
    <w:rsid w:val="009D7A2B"/>
    <w:rsid w:val="009E023D"/>
    <w:rsid w:val="009E03CC"/>
    <w:rsid w:val="009E068E"/>
    <w:rsid w:val="009E0797"/>
    <w:rsid w:val="009E0FC4"/>
    <w:rsid w:val="009E17D3"/>
    <w:rsid w:val="009E1B07"/>
    <w:rsid w:val="009E239C"/>
    <w:rsid w:val="009E30A4"/>
    <w:rsid w:val="009E3A3C"/>
    <w:rsid w:val="009E3C32"/>
    <w:rsid w:val="009E57AF"/>
    <w:rsid w:val="009E584A"/>
    <w:rsid w:val="009E6251"/>
    <w:rsid w:val="009E7126"/>
    <w:rsid w:val="009E774A"/>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B48"/>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4356"/>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3AFA"/>
    <w:rsid w:val="00A6468E"/>
    <w:rsid w:val="00A64A92"/>
    <w:rsid w:val="00A64FB2"/>
    <w:rsid w:val="00A6530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6B2"/>
    <w:rsid w:val="00A978DE"/>
    <w:rsid w:val="00A97C37"/>
    <w:rsid w:val="00AA087E"/>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576"/>
    <w:rsid w:val="00AB1D7B"/>
    <w:rsid w:val="00AB1DEA"/>
    <w:rsid w:val="00AB27E4"/>
    <w:rsid w:val="00AB3156"/>
    <w:rsid w:val="00AB3C07"/>
    <w:rsid w:val="00AB407C"/>
    <w:rsid w:val="00AB5132"/>
    <w:rsid w:val="00AB534D"/>
    <w:rsid w:val="00AB635D"/>
    <w:rsid w:val="00AC158D"/>
    <w:rsid w:val="00AC1F16"/>
    <w:rsid w:val="00AC2DF5"/>
    <w:rsid w:val="00AC32BA"/>
    <w:rsid w:val="00AC34C8"/>
    <w:rsid w:val="00AC34FF"/>
    <w:rsid w:val="00AC41F6"/>
    <w:rsid w:val="00AC48CD"/>
    <w:rsid w:val="00AC4DA3"/>
    <w:rsid w:val="00AC5259"/>
    <w:rsid w:val="00AC553F"/>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B6A"/>
    <w:rsid w:val="00AF5CC9"/>
    <w:rsid w:val="00AF5E49"/>
    <w:rsid w:val="00AF5FB7"/>
    <w:rsid w:val="00AF61FB"/>
    <w:rsid w:val="00AF71AD"/>
    <w:rsid w:val="00AF7A57"/>
    <w:rsid w:val="00B00B03"/>
    <w:rsid w:val="00B01CBD"/>
    <w:rsid w:val="00B01D6D"/>
    <w:rsid w:val="00B01E10"/>
    <w:rsid w:val="00B024E6"/>
    <w:rsid w:val="00B02973"/>
    <w:rsid w:val="00B02C86"/>
    <w:rsid w:val="00B031DB"/>
    <w:rsid w:val="00B03BED"/>
    <w:rsid w:val="00B03EE8"/>
    <w:rsid w:val="00B043A6"/>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B3A"/>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256E2"/>
    <w:rsid w:val="00B33985"/>
    <w:rsid w:val="00B341D5"/>
    <w:rsid w:val="00B34545"/>
    <w:rsid w:val="00B348F4"/>
    <w:rsid w:val="00B34BC5"/>
    <w:rsid w:val="00B34C0F"/>
    <w:rsid w:val="00B34D06"/>
    <w:rsid w:val="00B35894"/>
    <w:rsid w:val="00B35E5D"/>
    <w:rsid w:val="00B35FBA"/>
    <w:rsid w:val="00B362EE"/>
    <w:rsid w:val="00B363B7"/>
    <w:rsid w:val="00B36513"/>
    <w:rsid w:val="00B365B6"/>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331"/>
    <w:rsid w:val="00BA0997"/>
    <w:rsid w:val="00BA1254"/>
    <w:rsid w:val="00BA2500"/>
    <w:rsid w:val="00BA2C8E"/>
    <w:rsid w:val="00BA3862"/>
    <w:rsid w:val="00BA4112"/>
    <w:rsid w:val="00BA41B5"/>
    <w:rsid w:val="00BA4993"/>
    <w:rsid w:val="00BA515D"/>
    <w:rsid w:val="00BA6BD1"/>
    <w:rsid w:val="00BA7008"/>
    <w:rsid w:val="00BB039B"/>
    <w:rsid w:val="00BB060B"/>
    <w:rsid w:val="00BB08BB"/>
    <w:rsid w:val="00BB0F5D"/>
    <w:rsid w:val="00BB1668"/>
    <w:rsid w:val="00BB18F1"/>
    <w:rsid w:val="00BB1D43"/>
    <w:rsid w:val="00BB1FAF"/>
    <w:rsid w:val="00BB2267"/>
    <w:rsid w:val="00BB23CF"/>
    <w:rsid w:val="00BB32E8"/>
    <w:rsid w:val="00BB393D"/>
    <w:rsid w:val="00BB4399"/>
    <w:rsid w:val="00BB4A9C"/>
    <w:rsid w:val="00BB4F01"/>
    <w:rsid w:val="00BB5081"/>
    <w:rsid w:val="00BB5F19"/>
    <w:rsid w:val="00BB6425"/>
    <w:rsid w:val="00BB6838"/>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4F6"/>
    <w:rsid w:val="00BD39AD"/>
    <w:rsid w:val="00BD3AB6"/>
    <w:rsid w:val="00BD480A"/>
    <w:rsid w:val="00BD5672"/>
    <w:rsid w:val="00BD6897"/>
    <w:rsid w:val="00BD7AB8"/>
    <w:rsid w:val="00BE077C"/>
    <w:rsid w:val="00BE0835"/>
    <w:rsid w:val="00BE0843"/>
    <w:rsid w:val="00BE0E75"/>
    <w:rsid w:val="00BE2CD3"/>
    <w:rsid w:val="00BE370A"/>
    <w:rsid w:val="00BE4421"/>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0"/>
    <w:rsid w:val="00C0473C"/>
    <w:rsid w:val="00C04AEA"/>
    <w:rsid w:val="00C04BF3"/>
    <w:rsid w:val="00C050F4"/>
    <w:rsid w:val="00C05B97"/>
    <w:rsid w:val="00C06748"/>
    <w:rsid w:val="00C06913"/>
    <w:rsid w:val="00C06BDC"/>
    <w:rsid w:val="00C07A23"/>
    <w:rsid w:val="00C1005D"/>
    <w:rsid w:val="00C10A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1B8"/>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0AA4"/>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8EF"/>
    <w:rsid w:val="00CB7A11"/>
    <w:rsid w:val="00CB7E2F"/>
    <w:rsid w:val="00CC04C6"/>
    <w:rsid w:val="00CC1406"/>
    <w:rsid w:val="00CC162A"/>
    <w:rsid w:val="00CC1ED6"/>
    <w:rsid w:val="00CC3102"/>
    <w:rsid w:val="00CC3D5A"/>
    <w:rsid w:val="00CC3E30"/>
    <w:rsid w:val="00CC3E4A"/>
    <w:rsid w:val="00CC4AAB"/>
    <w:rsid w:val="00CC4AFB"/>
    <w:rsid w:val="00CC50B2"/>
    <w:rsid w:val="00CC51C8"/>
    <w:rsid w:val="00CC5481"/>
    <w:rsid w:val="00CC5FF4"/>
    <w:rsid w:val="00CC75F1"/>
    <w:rsid w:val="00CC7B94"/>
    <w:rsid w:val="00CD0B3C"/>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890"/>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577"/>
    <w:rsid w:val="00D07712"/>
    <w:rsid w:val="00D077C8"/>
    <w:rsid w:val="00D07C2E"/>
    <w:rsid w:val="00D109E9"/>
    <w:rsid w:val="00D10CC6"/>
    <w:rsid w:val="00D1172A"/>
    <w:rsid w:val="00D12365"/>
    <w:rsid w:val="00D124A7"/>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0E46"/>
    <w:rsid w:val="00D313E7"/>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2C9"/>
    <w:rsid w:val="00D4235B"/>
    <w:rsid w:val="00D42AAF"/>
    <w:rsid w:val="00D42F63"/>
    <w:rsid w:val="00D43164"/>
    <w:rsid w:val="00D4341C"/>
    <w:rsid w:val="00D44440"/>
    <w:rsid w:val="00D451D6"/>
    <w:rsid w:val="00D458EC"/>
    <w:rsid w:val="00D463F1"/>
    <w:rsid w:val="00D4686E"/>
    <w:rsid w:val="00D50767"/>
    <w:rsid w:val="00D50CB2"/>
    <w:rsid w:val="00D515B5"/>
    <w:rsid w:val="00D515E6"/>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238"/>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22D"/>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E6C"/>
    <w:rsid w:val="00DB0F65"/>
    <w:rsid w:val="00DB1C7B"/>
    <w:rsid w:val="00DB1CD0"/>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657"/>
    <w:rsid w:val="00DC6AD2"/>
    <w:rsid w:val="00DC76FB"/>
    <w:rsid w:val="00DC7BB6"/>
    <w:rsid w:val="00DD07EF"/>
    <w:rsid w:val="00DD09C4"/>
    <w:rsid w:val="00DD1A37"/>
    <w:rsid w:val="00DD255B"/>
    <w:rsid w:val="00DD27E5"/>
    <w:rsid w:val="00DD3564"/>
    <w:rsid w:val="00DD5706"/>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DF7CC4"/>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A8F"/>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C8B"/>
    <w:rsid w:val="00E57FEB"/>
    <w:rsid w:val="00E60AA3"/>
    <w:rsid w:val="00E61328"/>
    <w:rsid w:val="00E61F5C"/>
    <w:rsid w:val="00E62FCD"/>
    <w:rsid w:val="00E63268"/>
    <w:rsid w:val="00E633AD"/>
    <w:rsid w:val="00E63564"/>
    <w:rsid w:val="00E63688"/>
    <w:rsid w:val="00E637F3"/>
    <w:rsid w:val="00E649F4"/>
    <w:rsid w:val="00E65231"/>
    <w:rsid w:val="00E65A74"/>
    <w:rsid w:val="00E65F7A"/>
    <w:rsid w:val="00E6657B"/>
    <w:rsid w:val="00E6685A"/>
    <w:rsid w:val="00E66E33"/>
    <w:rsid w:val="00E71BD6"/>
    <w:rsid w:val="00E72C1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C08"/>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B7485"/>
    <w:rsid w:val="00EB7813"/>
    <w:rsid w:val="00EC1550"/>
    <w:rsid w:val="00EC16DF"/>
    <w:rsid w:val="00EC1979"/>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4F68"/>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02C"/>
    <w:rsid w:val="00F4424C"/>
    <w:rsid w:val="00F44B57"/>
    <w:rsid w:val="00F45B99"/>
    <w:rsid w:val="00F45ED1"/>
    <w:rsid w:val="00F46072"/>
    <w:rsid w:val="00F463AC"/>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EF2"/>
    <w:rsid w:val="00F56F89"/>
    <w:rsid w:val="00F60852"/>
    <w:rsid w:val="00F60D1D"/>
    <w:rsid w:val="00F620A0"/>
    <w:rsid w:val="00F62377"/>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2A6"/>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2A79"/>
    <w:rsid w:val="00FA3001"/>
    <w:rsid w:val="00FA309A"/>
    <w:rsid w:val="00FA397F"/>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528"/>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3CC039E"/>
    <w:rsid w:val="0CD0CDAB"/>
    <w:rsid w:val="11FBCBCB"/>
    <w:rsid w:val="2FB61CEA"/>
    <w:rsid w:val="3F232EC6"/>
    <w:rsid w:val="48C163B9"/>
    <w:rsid w:val="4A4A4D0F"/>
    <w:rsid w:val="4C1BE7F0"/>
    <w:rsid w:val="674610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rPr>
      <w:rFonts w:ascii="Times New Roman" w:hAnsi="Times New Roman"/>
    </w:rPr>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rFonts w:ascii="Times New Roman" w:hAnsi="Times New Roman"/>
      <w:b/>
      <w:bCs/>
    </w:rPr>
  </w:style>
  <w:style w:type="paragraph" w:styleId="berarbeitung">
    <w:name w:val="Revision"/>
    <w:hidden/>
    <w:uiPriority w:val="99"/>
    <w:semiHidden/>
    <w:rsid w:val="00EB7485"/>
    <w:rPr>
      <w:sz w:val="24"/>
      <w:szCs w:val="24"/>
    </w:rPr>
  </w:style>
  <w:style w:type="character" w:styleId="Kommentarzeichen">
    <w:name w:val="annotation reference"/>
    <w:basedOn w:val="Absatz-Standardschriftart"/>
    <w:semiHidden/>
    <w:unhideWhenUsed/>
    <w:rsid w:val="00D515E6"/>
    <w:rPr>
      <w:sz w:val="16"/>
      <w:szCs w:val="16"/>
    </w:rPr>
  </w:style>
  <w:style w:type="character" w:customStyle="1" w:styleId="Erwhnung1">
    <w:name w:val="Erwähnung1"/>
    <w:basedOn w:val="Absatz-Standardschriftart"/>
    <w:uiPriority w:val="99"/>
    <w:unhideWhenUsed/>
    <w:rsid w:val="000044B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80078">
      <w:bodyDiv w:val="1"/>
      <w:marLeft w:val="0"/>
      <w:marRight w:val="0"/>
      <w:marTop w:val="0"/>
      <w:marBottom w:val="0"/>
      <w:divBdr>
        <w:top w:val="none" w:sz="0" w:space="0" w:color="auto"/>
        <w:left w:val="none" w:sz="0" w:space="0" w:color="auto"/>
        <w:bottom w:val="none" w:sz="0" w:space="0" w:color="auto"/>
        <w:right w:val="none" w:sz="0" w:space="0" w:color="auto"/>
      </w:divBdr>
    </w:div>
    <w:div w:id="364141684">
      <w:bodyDiv w:val="1"/>
      <w:marLeft w:val="0"/>
      <w:marRight w:val="0"/>
      <w:marTop w:val="0"/>
      <w:marBottom w:val="0"/>
      <w:divBdr>
        <w:top w:val="none" w:sz="0" w:space="0" w:color="auto"/>
        <w:left w:val="none" w:sz="0" w:space="0" w:color="auto"/>
        <w:bottom w:val="none" w:sz="0" w:space="0" w:color="auto"/>
        <w:right w:val="none" w:sz="0" w:space="0" w:color="auto"/>
      </w:divBdr>
    </w:div>
    <w:div w:id="446394981">
      <w:bodyDiv w:val="1"/>
      <w:marLeft w:val="0"/>
      <w:marRight w:val="0"/>
      <w:marTop w:val="0"/>
      <w:marBottom w:val="0"/>
      <w:divBdr>
        <w:top w:val="none" w:sz="0" w:space="0" w:color="auto"/>
        <w:left w:val="none" w:sz="0" w:space="0" w:color="auto"/>
        <w:bottom w:val="none" w:sz="0" w:space="0" w:color="auto"/>
        <w:right w:val="none" w:sz="0" w:space="0" w:color="auto"/>
      </w:divBdr>
    </w:div>
    <w:div w:id="764233538">
      <w:bodyDiv w:val="1"/>
      <w:marLeft w:val="0"/>
      <w:marRight w:val="0"/>
      <w:marTop w:val="0"/>
      <w:marBottom w:val="0"/>
      <w:divBdr>
        <w:top w:val="none" w:sz="0" w:space="0" w:color="auto"/>
        <w:left w:val="none" w:sz="0" w:space="0" w:color="auto"/>
        <w:bottom w:val="none" w:sz="0" w:space="0" w:color="auto"/>
        <w:right w:val="none" w:sz="0" w:space="0" w:color="auto"/>
      </w:divBdr>
    </w:div>
    <w:div w:id="1044405550">
      <w:bodyDiv w:val="1"/>
      <w:marLeft w:val="0"/>
      <w:marRight w:val="0"/>
      <w:marTop w:val="0"/>
      <w:marBottom w:val="0"/>
      <w:divBdr>
        <w:top w:val="none" w:sz="0" w:space="0" w:color="auto"/>
        <w:left w:val="none" w:sz="0" w:space="0" w:color="auto"/>
        <w:bottom w:val="none" w:sz="0" w:space="0" w:color="auto"/>
        <w:right w:val="none" w:sz="0" w:space="0" w:color="auto"/>
      </w:divBdr>
    </w:div>
    <w:div w:id="1878616136">
      <w:bodyDiv w:val="1"/>
      <w:marLeft w:val="0"/>
      <w:marRight w:val="0"/>
      <w:marTop w:val="0"/>
      <w:marBottom w:val="0"/>
      <w:divBdr>
        <w:top w:val="none" w:sz="0" w:space="0" w:color="auto"/>
        <w:left w:val="none" w:sz="0" w:space="0" w:color="auto"/>
        <w:bottom w:val="none" w:sz="0" w:space="0" w:color="auto"/>
        <w:right w:val="none" w:sz="0" w:space="0" w:color="auto"/>
      </w:divBdr>
    </w:div>
    <w:div w:id="188124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2F0A2-04C6-446C-A4FF-1D4CB840E0C0}">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38B2E79D-60AD-4020-90DB-18EFCEB7C226}">
  <ds:schemaRefs>
    <ds:schemaRef ds:uri="http://schemas.microsoft.com/sharepoint/v3/contenttype/forms"/>
  </ds:schemaRefs>
</ds:datastoreItem>
</file>

<file path=customXml/itemProps3.xml><?xml version="1.0" encoding="utf-8"?>
<ds:datastoreItem xmlns:ds="http://schemas.openxmlformats.org/officeDocument/2006/customXml" ds:itemID="{CA076D04-78C2-49CE-A623-5C02B93E4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B3AAC4-C215-4F22-A126-6B7A1C0F1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2024-12-10T10:05:00Z</dcterms:created>
  <dcterms:modified xsi:type="dcterms:W3CDTF">2025-01-06T13:48:00Z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