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5AE34" w14:textId="73D8DD30" w:rsidR="00730BFE" w:rsidRDefault="00730BFE" w:rsidP="00096513">
      <w:pPr>
        <w:pStyle w:val="PM-Titel"/>
        <w:tabs>
          <w:tab w:val="left" w:pos="5670"/>
          <w:tab w:val="left" w:pos="5940"/>
        </w:tabs>
        <w:spacing w:after="0"/>
        <w:ind w:right="4162"/>
        <w:rPr>
          <w:sz w:val="22"/>
        </w:rPr>
      </w:pPr>
      <w:r>
        <w:rPr>
          <w:noProof/>
          <w:sz w:val="22"/>
        </w:rPr>
        <w:drawing>
          <wp:inline distT="0" distB="0" distL="0" distR="0" wp14:anchorId="61AA8308" wp14:editId="302C816A">
            <wp:extent cx="3601941" cy="2242689"/>
            <wp:effectExtent l="0" t="0" r="0" b="5715"/>
            <wp:docPr id="1" name="Grafik 1" descr="Ein Bild, das Kleidung, Szene, Man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Szene, Mann, Gebäude enthält.&#10;&#10;Automatisch generierte Beschreibung"/>
                    <pic:cNvPicPr/>
                  </pic:nvPicPr>
                  <pic:blipFill rotWithShape="1">
                    <a:blip r:embed="rId11" cstate="print">
                      <a:extLst>
                        <a:ext uri="{28A0092B-C50C-407E-A947-70E740481C1C}">
                          <a14:useLocalDpi xmlns:a14="http://schemas.microsoft.com/office/drawing/2010/main" val="0"/>
                        </a:ext>
                      </a:extLst>
                    </a:blip>
                    <a:srcRect l="1" t="22390" r="20509" b="3375"/>
                    <a:stretch/>
                  </pic:blipFill>
                  <pic:spPr bwMode="auto">
                    <a:xfrm>
                      <a:off x="0" y="0"/>
                      <a:ext cx="3613402" cy="2249825"/>
                    </a:xfrm>
                    <a:prstGeom prst="rect">
                      <a:avLst/>
                    </a:prstGeom>
                    <a:ln>
                      <a:noFill/>
                    </a:ln>
                    <a:extLst>
                      <a:ext uri="{53640926-AAD7-44D8-BBD7-CCE9431645EC}">
                        <a14:shadowObscured xmlns:a14="http://schemas.microsoft.com/office/drawing/2010/main"/>
                      </a:ext>
                    </a:extLst>
                  </pic:spPr>
                </pic:pic>
              </a:graphicData>
            </a:graphic>
          </wp:inline>
        </w:drawing>
      </w:r>
    </w:p>
    <w:p w14:paraId="0D96EE2D" w14:textId="15406C4E" w:rsidR="00730BFE" w:rsidRPr="00B93B03" w:rsidRDefault="00730BFE" w:rsidP="00C510AB">
      <w:pPr>
        <w:pStyle w:val="PM-Titel"/>
        <w:spacing w:before="120" w:after="0"/>
        <w:ind w:right="4162"/>
        <w:rPr>
          <w:b w:val="0"/>
          <w:bCs/>
          <w:sz w:val="22"/>
          <w:lang w:val="en-US"/>
        </w:rPr>
      </w:pPr>
      <w:r w:rsidRPr="00B93B03">
        <w:rPr>
          <w:sz w:val="22"/>
          <w:lang w:val="en-US"/>
        </w:rPr>
        <w:t xml:space="preserve">Image 1: </w:t>
      </w:r>
      <w:r w:rsidRPr="00B93B03">
        <w:rPr>
          <w:b w:val="0"/>
          <w:bCs/>
          <w:sz w:val="22"/>
          <w:lang w:val="en-US"/>
        </w:rPr>
        <w:t>A 2025 BAU trade fair highlight: the family-owned company Hörmann is presenting a brand new product line of storage space systems.</w:t>
      </w:r>
    </w:p>
    <w:p w14:paraId="36FF8244" w14:textId="77777777" w:rsidR="0011586C" w:rsidRPr="00B93B03" w:rsidRDefault="0011586C" w:rsidP="34C003B8">
      <w:pPr>
        <w:pStyle w:val="PM-Titel"/>
        <w:spacing w:after="0"/>
        <w:ind w:right="4162"/>
        <w:rPr>
          <w:sz w:val="22"/>
          <w:lang w:val="en-US"/>
        </w:rPr>
      </w:pPr>
    </w:p>
    <w:p w14:paraId="5BF30191" w14:textId="77777777" w:rsidR="00BC14F7" w:rsidRPr="00B93B03" w:rsidRDefault="4772A219" w:rsidP="00BC14F7">
      <w:pPr>
        <w:pStyle w:val="PM-Titel"/>
        <w:spacing w:after="0"/>
        <w:ind w:right="4162"/>
        <w:rPr>
          <w:lang w:val="en-US"/>
        </w:rPr>
      </w:pPr>
      <w:r w:rsidRPr="00B93B03">
        <w:rPr>
          <w:sz w:val="22"/>
          <w:lang w:val="en-US"/>
        </w:rPr>
        <w:t>Hörmann will be presenting its usual wide range of products at BAU 2025</w:t>
      </w:r>
    </w:p>
    <w:p w14:paraId="6D4F0853" w14:textId="148FECDF" w:rsidR="00AE5863" w:rsidRPr="00B93B03" w:rsidRDefault="79B198D9" w:rsidP="00BC14F7">
      <w:pPr>
        <w:pStyle w:val="PM-Titel"/>
        <w:spacing w:after="0"/>
        <w:ind w:right="4162"/>
        <w:rPr>
          <w:lang w:val="en-US"/>
        </w:rPr>
      </w:pPr>
      <w:r w:rsidRPr="00B93B03">
        <w:rPr>
          <w:lang w:val="en-US"/>
        </w:rPr>
        <w:t>Taking part in the trade fair is a no-brainer</w:t>
      </w:r>
    </w:p>
    <w:p w14:paraId="0BFF543D" w14:textId="119172A7" w:rsidR="00E547A3" w:rsidRPr="00B93B03" w:rsidRDefault="0FD22D21" w:rsidP="00DD7018">
      <w:pPr>
        <w:pStyle w:val="PM-Standard"/>
        <w:tabs>
          <w:tab w:val="left" w:pos="5940"/>
        </w:tabs>
        <w:spacing w:before="120" w:after="0"/>
        <w:ind w:right="4162"/>
        <w:jc w:val="left"/>
        <w:rPr>
          <w:b/>
          <w:bCs/>
          <w:lang w:val="en-US"/>
        </w:rPr>
      </w:pPr>
      <w:r w:rsidRPr="00B93B03">
        <w:rPr>
          <w:b/>
          <w:bCs/>
          <w:lang w:val="en-US"/>
        </w:rPr>
        <w:t xml:space="preserve">When the BAU trade fair kicks off in Munich on 13 January 2025, the door manufacturer Hörmann will once again present one of the largest product exhibitions. The family-run company will be showcasing a range of product innovations and further developments from all product areas through to 17 January. </w:t>
      </w:r>
    </w:p>
    <w:p w14:paraId="5D4F53D8" w14:textId="6B342E68" w:rsidR="00117439" w:rsidRPr="00B93B03" w:rsidRDefault="2D541B4B" w:rsidP="00EE14A4">
      <w:pPr>
        <w:pStyle w:val="PM-Lead"/>
        <w:tabs>
          <w:tab w:val="left" w:pos="4962"/>
        </w:tabs>
        <w:spacing w:before="120" w:after="0"/>
        <w:ind w:right="4148"/>
        <w:jc w:val="left"/>
        <w:rPr>
          <w:lang w:val="en-US"/>
        </w:rPr>
      </w:pPr>
      <w:r w:rsidRPr="00B93B03">
        <w:rPr>
          <w:b w:val="0"/>
          <w:bCs w:val="0"/>
          <w:lang w:val="en-US"/>
        </w:rPr>
        <w:t>Doors, frames and operators, as well as perimeter protection and storage space systems will be exhibited with more than 1600 m</w:t>
      </w:r>
      <w:r w:rsidRPr="00B93B03">
        <w:rPr>
          <w:b w:val="0"/>
          <w:bCs w:val="0"/>
          <w:vertAlign w:val="superscript"/>
          <w:lang w:val="en-US"/>
        </w:rPr>
        <w:t>2</w:t>
      </w:r>
      <w:r w:rsidRPr="00B93B03">
        <w:rPr>
          <w:b w:val="0"/>
          <w:bCs w:val="0"/>
          <w:lang w:val="en-US"/>
        </w:rPr>
        <w:t xml:space="preserve"> of space at stand 302 in hall B3. “We will of course be once again presenting many new products,” said Martin J. Hörmann, personally liable partner of the Hörmann Group. It is tradition for Hörmann to first present its new products to an expert audience from the worlds of trade, architecture and retail at the BAU trade fair.</w:t>
      </w:r>
    </w:p>
    <w:p w14:paraId="5C5F0C9E" w14:textId="1FFCB468" w:rsidR="328FAB52" w:rsidRPr="00B93B03" w:rsidRDefault="328FAB52" w:rsidP="6784830D">
      <w:pPr>
        <w:pStyle w:val="PM-Lead"/>
        <w:tabs>
          <w:tab w:val="left" w:pos="4962"/>
        </w:tabs>
        <w:spacing w:before="120" w:after="0"/>
        <w:ind w:right="4148"/>
        <w:jc w:val="left"/>
        <w:rPr>
          <w:rFonts w:eastAsia="Arial"/>
          <w:b w:val="0"/>
          <w:bCs w:val="0"/>
          <w:lang w:val="en-US"/>
        </w:rPr>
      </w:pPr>
      <w:r w:rsidRPr="00B93B03">
        <w:rPr>
          <w:rFonts w:eastAsia="Arial"/>
          <w:b w:val="0"/>
          <w:bCs w:val="0"/>
          <w:lang w:val="en-US"/>
        </w:rPr>
        <w:t>After Hörmann expanded its product range in summer 2022 to include storage space systems, further products have been added since then. Alongside tool sheds available in various designs, the range also includes firewood racks and garden boxes. With the launch of a new product line entitled “Juno”, which will be showcased at BAU in January 2025, the family-run company aims to strengthen its presence in the storage space systems market sector and further expand its market position.</w:t>
      </w:r>
    </w:p>
    <w:p w14:paraId="7BB01C03" w14:textId="5AEB506C" w:rsidR="009B40E8" w:rsidRPr="00B93B03" w:rsidRDefault="75BCCD5C" w:rsidP="00096513">
      <w:pPr>
        <w:pStyle w:val="PM-Lead"/>
        <w:tabs>
          <w:tab w:val="left" w:pos="4962"/>
          <w:tab w:val="left" w:pos="5670"/>
        </w:tabs>
        <w:spacing w:before="120" w:after="0"/>
        <w:ind w:right="4148"/>
        <w:jc w:val="left"/>
        <w:rPr>
          <w:rFonts w:eastAsia="Arial"/>
          <w:b w:val="0"/>
          <w:bCs w:val="0"/>
          <w:szCs w:val="22"/>
          <w:lang w:val="en-US"/>
        </w:rPr>
      </w:pPr>
      <w:r w:rsidRPr="00B93B03">
        <w:rPr>
          <w:rFonts w:eastAsia="Arial"/>
          <w:b w:val="0"/>
          <w:bCs w:val="0"/>
          <w:szCs w:val="22"/>
          <w:lang w:val="en-US"/>
        </w:rPr>
        <w:t xml:space="preserve">Another particular highlight is to be expected in the area of function doors. With the acquisition of Grothaus, Hörmann expanded its existing range in 2023 to include double-action doors, which are ideal for use in a wide range of application areas such as in the catering trade, the (food) processing industry, in cold rooms, supermarkets, warehouses and </w:t>
      </w:r>
      <w:r w:rsidRPr="00B93B03">
        <w:rPr>
          <w:rFonts w:eastAsia="Arial"/>
          <w:b w:val="0"/>
          <w:bCs w:val="0"/>
          <w:szCs w:val="22"/>
          <w:lang w:val="en-US"/>
        </w:rPr>
        <w:lastRenderedPageBreak/>
        <w:t>many more. A brand new product deigned for these purposes will be presented for the first time at BAU.</w:t>
      </w:r>
    </w:p>
    <w:p w14:paraId="0C96D9E9" w14:textId="2DE3EF59" w:rsidR="00BB7F68" w:rsidRPr="009645B2" w:rsidRDefault="00DF4AC8" w:rsidP="00BB7F68">
      <w:pPr>
        <w:pStyle w:val="PM-Lead"/>
        <w:tabs>
          <w:tab w:val="left" w:pos="4962"/>
        </w:tabs>
        <w:spacing w:before="120" w:after="0"/>
        <w:ind w:right="4148"/>
        <w:jc w:val="left"/>
        <w:rPr>
          <w:rFonts w:eastAsia="Arial"/>
          <w:b w:val="0"/>
          <w:bCs w:val="0"/>
          <w:szCs w:val="22"/>
        </w:rPr>
      </w:pPr>
      <w:r>
        <w:rPr>
          <w:rFonts w:eastAsia="Arial"/>
          <w:b w:val="0"/>
          <w:bCs w:val="0"/>
          <w:szCs w:val="22"/>
        </w:rPr>
        <w:t>Hörmann will also be exhibiting a number of new developments in loading technology and industrial door systems. They will focus on energy-efficient solutions for loading bays.</w:t>
      </w:r>
      <w:r>
        <w:rPr>
          <w:b w:val="0"/>
          <w:bCs w:val="0"/>
          <w:color w:val="FF0000"/>
        </w:rPr>
        <w:t xml:space="preserve"> </w:t>
      </w:r>
      <w:r>
        <w:rPr>
          <w:b w:val="0"/>
          <w:bCs w:val="0"/>
        </w:rPr>
        <w:t>Additionally, a number of innovations and constructive further developments in the area of fire-rated and smoke-tight products and door frames will be introduced to the international expert audience at BAU. New perimeter protection systems will also be among the products exhibited at the Hörmann stand. This includes innovations for barriers, parking management systems and bollards.</w:t>
      </w:r>
    </w:p>
    <w:p w14:paraId="2AFCE8DB" w14:textId="564CCD9A" w:rsidR="006C3838" w:rsidRPr="00C6231A" w:rsidRDefault="009645B2" w:rsidP="006C3838">
      <w:pPr>
        <w:pStyle w:val="PM-Lead"/>
        <w:tabs>
          <w:tab w:val="left" w:pos="4962"/>
        </w:tabs>
        <w:spacing w:before="120" w:after="0"/>
        <w:ind w:right="4148"/>
        <w:jc w:val="left"/>
        <w:rPr>
          <w:b w:val="0"/>
          <w:bCs w:val="0"/>
        </w:rPr>
      </w:pPr>
      <w:r>
        <w:rPr>
          <w:b w:val="0"/>
          <w:bCs w:val="0"/>
        </w:rPr>
        <w:t>Hörmann will be showcasing the full range of doors and operators in the area of residential construction. In recent years, the range of wood residential internal doors in particular has been greatly expanded and developed further. The wide range of design options and the robustness of the surfaces will continue to be a key focus in 2025.</w:t>
      </w:r>
    </w:p>
    <w:p w14:paraId="5A22E8AA" w14:textId="3D90379D" w:rsidR="34C003B8" w:rsidRPr="00541EDE" w:rsidRDefault="00856577" w:rsidP="34C003B8">
      <w:pPr>
        <w:pStyle w:val="PM-Lead"/>
        <w:tabs>
          <w:tab w:val="left" w:pos="4962"/>
        </w:tabs>
        <w:spacing w:before="120" w:after="0"/>
        <w:ind w:right="4148"/>
        <w:jc w:val="left"/>
        <w:rPr>
          <w:b w:val="0"/>
          <w:bCs w:val="0"/>
        </w:rPr>
      </w:pPr>
      <w:r>
        <w:rPr>
          <w:b w:val="0"/>
          <w:bCs w:val="0"/>
        </w:rPr>
        <w:t>Aside from the new products, the topic of sustainability and the marketing of the products will also have an important role. Just as in 2023, there will be a focus on offering CO</w:t>
      </w:r>
      <w:r>
        <w:rPr>
          <w:b w:val="0"/>
          <w:bCs w:val="0"/>
          <w:vertAlign w:val="subscript"/>
        </w:rPr>
        <w:t>2</w:t>
      </w:r>
      <w:r>
        <w:rPr>
          <w:b w:val="0"/>
          <w:bCs w:val="0"/>
        </w:rPr>
        <w:t>-neutral products as standard for residential construction and as an optional feature for construction projects. Visitors can also look forward to the new marketing campaign's emotional imagery.</w:t>
      </w:r>
    </w:p>
    <w:p w14:paraId="06C33FDE" w14:textId="6C1D100E" w:rsidR="003751A3" w:rsidRPr="00096513" w:rsidRDefault="00117439" w:rsidP="00096513">
      <w:pPr>
        <w:pStyle w:val="PM-Standard"/>
        <w:spacing w:after="0"/>
        <w:ind w:right="4162"/>
        <w:jc w:val="right"/>
      </w:pPr>
      <w:r>
        <w:rPr>
          <w:sz w:val="18"/>
          <w:szCs w:val="18"/>
        </w:rPr>
        <w:t xml:space="preserve"> (29</w:t>
      </w:r>
      <w:r w:rsidR="00B93B03">
        <w:rPr>
          <w:sz w:val="18"/>
          <w:szCs w:val="18"/>
        </w:rPr>
        <w:t>69</w:t>
      </w:r>
      <w:r>
        <w:rPr>
          <w:sz w:val="18"/>
          <w:szCs w:val="18"/>
        </w:rPr>
        <w:t xml:space="preserve"> characters incl. spaces)</w:t>
      </w:r>
    </w:p>
    <w:p w14:paraId="79649B90" w14:textId="77777777" w:rsidR="00096513" w:rsidRDefault="00096513" w:rsidP="00096513">
      <w:pPr>
        <w:rPr>
          <w:rFonts w:ascii="Arial" w:hAnsi="Arial" w:cs="Arial"/>
          <w:b/>
          <w:sz w:val="22"/>
          <w:szCs w:val="22"/>
        </w:rPr>
      </w:pPr>
    </w:p>
    <w:p w14:paraId="5A196950" w14:textId="1E8542E9" w:rsidR="0044651B" w:rsidRPr="00096513" w:rsidRDefault="006B7C59" w:rsidP="00096513">
      <w:pPr>
        <w:tabs>
          <w:tab w:val="left" w:pos="5670"/>
        </w:tabs>
        <w:spacing w:after="120"/>
        <w:rPr>
          <w:rFonts w:ascii="Arial" w:hAnsi="Arial" w:cs="Arial"/>
          <w:b/>
          <w:sz w:val="22"/>
          <w:szCs w:val="22"/>
        </w:rPr>
      </w:pPr>
      <w:r>
        <w:rPr>
          <w:rFonts w:ascii="Arial" w:hAnsi="Arial" w:cs="Arial"/>
          <w:b/>
          <w:sz w:val="22"/>
          <w:szCs w:val="22"/>
        </w:rPr>
        <w:t>Images and captions:</w:t>
      </w:r>
    </w:p>
    <w:p w14:paraId="7F72A947" w14:textId="1268D0A8" w:rsidR="00DC4229" w:rsidRDefault="002933DD" w:rsidP="00AE5863">
      <w:pPr>
        <w:pStyle w:val="PM-Standard"/>
        <w:spacing w:before="120" w:after="0"/>
        <w:ind w:right="4162"/>
        <w:jc w:val="left"/>
        <w:rPr>
          <w:b/>
        </w:rPr>
      </w:pPr>
      <w:r>
        <w:rPr>
          <w:b/>
          <w:noProof/>
        </w:rPr>
        <w:drawing>
          <wp:inline distT="0" distB="0" distL="0" distR="0" wp14:anchorId="041401DD" wp14:editId="6855DF01">
            <wp:extent cx="3572426" cy="2296562"/>
            <wp:effectExtent l="0" t="0" r="0" b="8890"/>
            <wp:docPr id="4" name="Grafik 4" descr="Ein Bild, das Wolke, draußen, Pflanze,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Wolke, draußen, Pflanze, Himmel enthält.&#10;&#10;Automatisch generierte Beschreibung"/>
                    <pic:cNvPicPr/>
                  </pic:nvPicPr>
                  <pic:blipFill rotWithShape="1">
                    <a:blip r:embed="rId12" cstate="print">
                      <a:extLst>
                        <a:ext uri="{28A0092B-C50C-407E-A947-70E740481C1C}">
                          <a14:useLocalDpi xmlns:a14="http://schemas.microsoft.com/office/drawing/2010/main" val="0"/>
                        </a:ext>
                      </a:extLst>
                    </a:blip>
                    <a:srcRect l="8958" t="17667" r="4971" b="27001"/>
                    <a:stretch/>
                  </pic:blipFill>
                  <pic:spPr bwMode="auto">
                    <a:xfrm>
                      <a:off x="0" y="0"/>
                      <a:ext cx="3603121" cy="2316294"/>
                    </a:xfrm>
                    <a:prstGeom prst="rect">
                      <a:avLst/>
                    </a:prstGeom>
                    <a:ln>
                      <a:noFill/>
                    </a:ln>
                    <a:extLst>
                      <a:ext uri="{53640926-AAD7-44D8-BBD7-CCE9431645EC}">
                        <a14:shadowObscured xmlns:a14="http://schemas.microsoft.com/office/drawing/2010/main"/>
                      </a:ext>
                    </a:extLst>
                  </pic:spPr>
                </pic:pic>
              </a:graphicData>
            </a:graphic>
          </wp:inline>
        </w:drawing>
      </w:r>
    </w:p>
    <w:p w14:paraId="140CB7D1" w14:textId="77777777" w:rsidR="00096513" w:rsidRDefault="007A3446" w:rsidP="00FF7079">
      <w:pPr>
        <w:pStyle w:val="PM-Standard"/>
        <w:tabs>
          <w:tab w:val="left" w:pos="5670"/>
        </w:tabs>
        <w:spacing w:before="120" w:after="0"/>
        <w:ind w:right="4162"/>
        <w:jc w:val="left"/>
        <w:rPr>
          <w:b/>
          <w:color w:val="000000" w:themeColor="text1"/>
        </w:rPr>
      </w:pPr>
      <w:r>
        <w:rPr>
          <w:b/>
        </w:rPr>
        <w:t xml:space="preserve">Image 2: </w:t>
      </w:r>
      <w:r>
        <w:rPr>
          <w:bCs/>
          <w:color w:val="000000" w:themeColor="text1"/>
        </w:rPr>
        <w:t>The storage space system product range from Hörmann has been constantly expanding in recent years. Further developments in tool sheds, firewood racks and garden boxes will also be showcased to customers at BAU 2025.</w:t>
      </w:r>
      <w:r>
        <w:rPr>
          <w:b/>
          <w:color w:val="000000" w:themeColor="text1"/>
        </w:rPr>
        <w:t xml:space="preserve"> </w:t>
      </w:r>
    </w:p>
    <w:p w14:paraId="3C37B536" w14:textId="42F1382E" w:rsidR="001B1FCD" w:rsidRPr="00096513" w:rsidRDefault="001B1FCD" w:rsidP="00096513">
      <w:pPr>
        <w:pStyle w:val="PM-Standard"/>
        <w:spacing w:before="240" w:after="0"/>
        <w:ind w:right="4162"/>
        <w:jc w:val="left"/>
        <w:rPr>
          <w:b/>
          <w:color w:val="000000" w:themeColor="text1"/>
        </w:rPr>
      </w:pPr>
      <w:r>
        <w:rPr>
          <w:b/>
        </w:rPr>
        <w:t>Photos: Hörmann</w:t>
      </w:r>
    </w:p>
    <w:sectPr w:rsidR="001B1FCD" w:rsidRPr="00096513" w:rsidSect="00D17415">
      <w:headerReference w:type="default" r:id="rId13"/>
      <w:footerReference w:type="default" r:id="rId14"/>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24A06" w14:textId="77777777" w:rsidR="000030EC" w:rsidRDefault="000030EC">
      <w:r>
        <w:separator/>
      </w:r>
    </w:p>
  </w:endnote>
  <w:endnote w:type="continuationSeparator" w:id="0">
    <w:p w14:paraId="6616ADD0" w14:textId="77777777" w:rsidR="000030EC" w:rsidRDefault="000030EC">
      <w:r>
        <w:continuationSeparator/>
      </w:r>
    </w:p>
  </w:endnote>
  <w:endnote w:type="continuationNotice" w:id="1">
    <w:p w14:paraId="00ABAA0D" w14:textId="77777777" w:rsidR="000030EC" w:rsidRDefault="00003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06F2E670" w:rsidR="0033438B" w:rsidRPr="00607694" w:rsidRDefault="34C003B8" w:rsidP="00264634">
    <w:pPr>
      <w:pStyle w:val="Fuzeile"/>
      <w:rPr>
        <w:rFonts w:ascii="Arial" w:hAnsi="Arial" w:cs="Arial"/>
        <w:color w:val="808080"/>
        <w:sz w:val="16"/>
        <w:szCs w:val="16"/>
      </w:rPr>
    </w:pPr>
    <w:r>
      <w:rPr>
        <w:rFonts w:ascii="Arial" w:hAnsi="Arial" w:cs="Arial"/>
        <w:color w:val="808080" w:themeColor="background1" w:themeShade="80"/>
        <w:sz w:val="16"/>
        <w:szCs w:val="16"/>
      </w:rPr>
      <w:t>PM 2408</w:t>
    </w:r>
    <w:r>
      <w:tab/>
    </w:r>
    <w:r>
      <w:tab/>
    </w:r>
    <w:r>
      <w:rPr>
        <w:rFonts w:ascii="Arial" w:hAnsi="Arial" w:cs="Arial"/>
        <w:color w:val="808080" w:themeColor="background1" w:themeShade="80"/>
        <w:sz w:val="16"/>
        <w:szCs w:val="16"/>
      </w:rPr>
      <w:t xml:space="preserve"> Page </w:t>
    </w:r>
    <w:r>
      <w:rPr>
        <w:rFonts w:ascii="Arial" w:hAnsi="Arial" w:cs="Arial"/>
        <w:noProof/>
        <w:color w:val="808080" w:themeColor="background1" w:themeShade="80"/>
        <w:sz w:val="16"/>
        <w:szCs w:val="16"/>
      </w:rPr>
      <w:fldChar w:fldCharType="begin"/>
    </w:r>
    <w:r>
      <w:rPr>
        <w:rFonts w:ascii="Arial" w:hAnsi="Arial" w:cs="Arial"/>
        <w:noProof/>
        <w:color w:val="808080" w:themeColor="background1" w:themeShade="80"/>
        <w:sz w:val="16"/>
        <w:szCs w:val="16"/>
      </w:rPr>
      <w:instrText xml:space="preserve"> PAGE </w:instrText>
    </w:r>
    <w:r>
      <w:fldChar w:fldCharType="separate"/>
    </w:r>
    <w:r w:rsidR="00FF7079">
      <w:rPr>
        <w:rFonts w:ascii="Arial" w:hAnsi="Arial" w:cs="Arial"/>
        <w:noProof/>
        <w:color w:val="808080" w:themeColor="background1" w:themeShade="80"/>
        <w:sz w:val="16"/>
        <w:szCs w:val="16"/>
      </w:rPr>
      <w:t>1</w:t>
    </w:r>
    <w:r>
      <w:fldChar w:fldCharType="end"/>
    </w:r>
    <w:r>
      <w:rPr>
        <w:rFonts w:ascii="Arial" w:hAnsi="Arial" w:cs="Arial"/>
        <w:color w:val="808080" w:themeColor="background1" w:themeShade="80"/>
        <w:sz w:val="16"/>
        <w:szCs w:val="16"/>
      </w:rPr>
      <w:t xml:space="preserve"> of </w:t>
    </w:r>
    <w:r>
      <w:rPr>
        <w:rFonts w:ascii="Arial" w:hAnsi="Arial" w:cs="Arial"/>
        <w:noProof/>
        <w:color w:val="808080" w:themeColor="background1" w:themeShade="80"/>
        <w:sz w:val="16"/>
        <w:szCs w:val="16"/>
      </w:rPr>
      <w:fldChar w:fldCharType="begin"/>
    </w:r>
    <w:r>
      <w:rPr>
        <w:rFonts w:ascii="Arial" w:hAnsi="Arial" w:cs="Arial"/>
        <w:noProof/>
        <w:color w:val="808080" w:themeColor="background1" w:themeShade="80"/>
        <w:sz w:val="16"/>
        <w:szCs w:val="16"/>
      </w:rPr>
      <w:instrText xml:space="preserve"> NUMPAGES </w:instrText>
    </w:r>
    <w:r>
      <w:fldChar w:fldCharType="separate"/>
    </w:r>
    <w:r w:rsidR="00FF7079">
      <w:rPr>
        <w:rFonts w:ascii="Arial" w:hAnsi="Arial" w:cs="Arial"/>
        <w:noProof/>
        <w:color w:val="808080" w:themeColor="background1" w:themeShade="80"/>
        <w:sz w:val="16"/>
        <w:szCs w:val="16"/>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5A015" w14:textId="77777777" w:rsidR="000030EC" w:rsidRDefault="000030EC">
      <w:r>
        <w:separator/>
      </w:r>
    </w:p>
  </w:footnote>
  <w:footnote w:type="continuationSeparator" w:id="0">
    <w:p w14:paraId="7BB88389" w14:textId="77777777" w:rsidR="000030EC" w:rsidRDefault="000030EC">
      <w:r>
        <w:continuationSeparator/>
      </w:r>
    </w:p>
  </w:footnote>
  <w:footnote w:type="continuationNotice" w:id="1">
    <w:p w14:paraId="0A70233D" w14:textId="77777777" w:rsidR="000030EC" w:rsidRDefault="000030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36F0C7" w14:textId="77777777" w:rsidR="00BC14F7" w:rsidRDefault="00607694" w:rsidP="00BC14F7">
                          <w:pPr>
                            <w:rPr>
                              <w:rFonts w:ascii="Arial" w:hAnsi="Arial" w:cs="Arial"/>
                              <w:sz w:val="12"/>
                              <w:szCs w:val="12"/>
                            </w:rPr>
                          </w:pPr>
                          <w:r>
                            <w:rPr>
                              <w:rFonts w:ascii="Arial" w:hAnsi="Arial" w:cs="Arial"/>
                              <w:b/>
                              <w:sz w:val="12"/>
                              <w:szCs w:val="12"/>
                            </w:rPr>
                            <w:t>Hörmann KG Verkaufsgesellschaft</w:t>
                          </w:r>
                        </w:p>
                        <w:p w14:paraId="1BED2E29" w14:textId="68BFCDE5" w:rsidR="00607694" w:rsidRPr="007B3129" w:rsidRDefault="00607694" w:rsidP="00BC14F7">
                          <w:pPr>
                            <w:rPr>
                              <w:rFonts w:ascii="Arial" w:hAnsi="Arial" w:cs="Arial"/>
                              <w:sz w:val="12"/>
                              <w:szCs w:val="12"/>
                            </w:rPr>
                          </w:pPr>
                          <w:r>
                            <w:rPr>
                              <w:rFonts w:ascii="Arial" w:hAnsi="Arial" w:cs="Arial"/>
                              <w:sz w:val="12"/>
                              <w:szCs w:val="12"/>
                            </w:rPr>
                            <w:t>Doors for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Pr>
                              <w:rFonts w:ascii="Arial" w:hAnsi="Arial" w:cs="Arial"/>
                              <w:sz w:val="12"/>
                              <w:szCs w:val="12"/>
                            </w:rPr>
                            <w:t>E-mail:</w:t>
                          </w:r>
                          <w:r>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4C8B5EA4" w14:textId="77777777" w:rsidR="00BC14F7" w:rsidRDefault="00607694" w:rsidP="00BC14F7">
                          <w:pPr>
                            <w:spacing w:before="120"/>
                            <w:rPr>
                              <w:rFonts w:ascii="Arial" w:hAnsi="Arial" w:cs="Arial"/>
                              <w:sz w:val="12"/>
                              <w:szCs w:val="12"/>
                            </w:rPr>
                          </w:pPr>
                          <w:r>
                            <w:rPr>
                              <w:rFonts w:ascii="Arial" w:hAnsi="Arial" w:cs="Arial"/>
                              <w:sz w:val="12"/>
                              <w:szCs w:val="12"/>
                            </w:rPr>
                            <w:t>Download texts and images:</w:t>
                          </w:r>
                        </w:p>
                        <w:p w14:paraId="5F3CE95C" w14:textId="19BA8E2D" w:rsidR="00607694" w:rsidRPr="007B3129" w:rsidRDefault="00607694" w:rsidP="00BC14F7">
                          <w:pPr>
                            <w:rPr>
                              <w:rFonts w:ascii="Arial" w:hAnsi="Arial" w:cs="Arial"/>
                              <w:sz w:val="12"/>
                              <w:szCs w:val="12"/>
                            </w:rPr>
                          </w:pPr>
                          <w:r>
                            <w:rPr>
                              <w:rFonts w:ascii="Arial" w:hAnsi="Arial" w:cs="Arial"/>
                              <w:sz w:val="12"/>
                              <w:szCs w:val="12"/>
                            </w:rP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feld 2"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3A36F0C7" w14:textId="77777777" w:rsidR="00BC14F7" w:rsidRDefault="00607694" w:rsidP="00BC14F7">
                    <w:pPr>
                      <w:rPr>
                        <w:rFonts w:ascii="Arial" w:hAnsi="Arial" w:cs="Arial"/>
                        <w:sz w:val="12"/>
                        <w:szCs w:val="12"/>
                      </w:rPr>
                    </w:pPr>
                    <w:r>
                      <w:rPr>
                        <w:rFonts w:ascii="Arial" w:hAnsi="Arial" w:cs="Arial"/>
                        <w:b/>
                        <w:sz w:val="12"/>
                        <w:szCs w:val="12"/>
                      </w:rPr>
                      <w:t>Hörmann KG Verkaufsgesellschaft</w:t>
                    </w:r>
                  </w:p>
                  <w:p w14:paraId="1BED2E29" w14:textId="68BFCDE5" w:rsidR="00607694" w:rsidRPr="007B3129" w:rsidRDefault="00607694" w:rsidP="00BC14F7">
                    <w:pPr>
                      <w:rPr>
                        <w:rFonts w:ascii="Arial" w:hAnsi="Arial" w:cs="Arial"/>
                        <w:sz w:val="12"/>
                        <w:szCs w:val="12"/>
                      </w:rPr>
                    </w:pPr>
                    <w:r>
                      <w:rPr>
                        <w:rFonts w:ascii="Arial" w:hAnsi="Arial" w:cs="Arial"/>
                        <w:sz w:val="12"/>
                        <w:szCs w:val="12"/>
                      </w:rPr>
                      <w:t>Doors for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Pr>
                        <w:rFonts w:ascii="Arial" w:hAnsi="Arial" w:cs="Arial"/>
                        <w:sz w:val="12"/>
                        <w:szCs w:val="12"/>
                      </w:rPr>
                      <w:t>E-mail:</w:t>
                    </w:r>
                    <w:r>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4C8B5EA4" w14:textId="77777777" w:rsidR="00BC14F7" w:rsidRDefault="00607694" w:rsidP="00BC14F7">
                    <w:pPr>
                      <w:spacing w:before="120"/>
                      <w:rPr>
                        <w:rFonts w:ascii="Arial" w:hAnsi="Arial" w:cs="Arial"/>
                        <w:sz w:val="12"/>
                        <w:szCs w:val="12"/>
                      </w:rPr>
                    </w:pPr>
                    <w:r>
                      <w:rPr>
                        <w:rFonts w:ascii="Arial" w:hAnsi="Arial" w:cs="Arial"/>
                        <w:sz w:val="12"/>
                        <w:szCs w:val="12"/>
                      </w:rPr>
                      <w:t>Download texts and images:</w:t>
                    </w:r>
                  </w:p>
                  <w:p w14:paraId="5F3CE95C" w14:textId="19BA8E2D" w:rsidR="00607694" w:rsidRPr="007B3129" w:rsidRDefault="00607694" w:rsidP="00BC14F7">
                    <w:pPr>
                      <w:rPr>
                        <w:rFonts w:ascii="Arial" w:hAnsi="Arial" w:cs="Arial"/>
                        <w:sz w:val="12"/>
                        <w:szCs w:val="12"/>
                      </w:rPr>
                    </w:pPr>
                    <w:r>
                      <w:rPr>
                        <w:rFonts w:ascii="Arial" w:hAnsi="Arial" w:cs="Arial"/>
                        <w:sz w:val="12"/>
                        <w:szCs w:val="12"/>
                      </w:rP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8E82F"/>
    <w:multiLevelType w:val="hybridMultilevel"/>
    <w:tmpl w:val="16F2A64A"/>
    <w:lvl w:ilvl="0" w:tplc="D16EF0F8">
      <w:start w:val="1"/>
      <w:numFmt w:val="decimal"/>
      <w:lvlText w:val="%1."/>
      <w:lvlJc w:val="left"/>
      <w:pPr>
        <w:ind w:left="720" w:hanging="360"/>
      </w:pPr>
    </w:lvl>
    <w:lvl w:ilvl="1" w:tplc="116008DE">
      <w:start w:val="1"/>
      <w:numFmt w:val="lowerLetter"/>
      <w:lvlText w:val="%2."/>
      <w:lvlJc w:val="left"/>
      <w:pPr>
        <w:ind w:left="1440" w:hanging="360"/>
      </w:pPr>
    </w:lvl>
    <w:lvl w:ilvl="2" w:tplc="A7E0C5C6">
      <w:start w:val="1"/>
      <w:numFmt w:val="lowerRoman"/>
      <w:lvlText w:val="%3."/>
      <w:lvlJc w:val="right"/>
      <w:pPr>
        <w:ind w:left="2160" w:hanging="180"/>
      </w:pPr>
    </w:lvl>
    <w:lvl w:ilvl="3" w:tplc="F9D89134">
      <w:start w:val="1"/>
      <w:numFmt w:val="decimal"/>
      <w:lvlText w:val="%4."/>
      <w:lvlJc w:val="left"/>
      <w:pPr>
        <w:ind w:left="2880" w:hanging="360"/>
      </w:pPr>
    </w:lvl>
    <w:lvl w:ilvl="4" w:tplc="071AAE84">
      <w:start w:val="1"/>
      <w:numFmt w:val="lowerLetter"/>
      <w:lvlText w:val="%5."/>
      <w:lvlJc w:val="left"/>
      <w:pPr>
        <w:ind w:left="3600" w:hanging="360"/>
      </w:pPr>
    </w:lvl>
    <w:lvl w:ilvl="5" w:tplc="6C22ADD2">
      <w:start w:val="1"/>
      <w:numFmt w:val="lowerRoman"/>
      <w:lvlText w:val="%6."/>
      <w:lvlJc w:val="right"/>
      <w:pPr>
        <w:ind w:left="4320" w:hanging="180"/>
      </w:pPr>
    </w:lvl>
    <w:lvl w:ilvl="6" w:tplc="F0B4AF1E">
      <w:start w:val="1"/>
      <w:numFmt w:val="decimal"/>
      <w:lvlText w:val="%7."/>
      <w:lvlJc w:val="left"/>
      <w:pPr>
        <w:ind w:left="5040" w:hanging="360"/>
      </w:pPr>
    </w:lvl>
    <w:lvl w:ilvl="7" w:tplc="8D6844C6">
      <w:start w:val="1"/>
      <w:numFmt w:val="lowerLetter"/>
      <w:lvlText w:val="%8."/>
      <w:lvlJc w:val="left"/>
      <w:pPr>
        <w:ind w:left="5760" w:hanging="360"/>
      </w:pPr>
    </w:lvl>
    <w:lvl w:ilvl="8" w:tplc="B742F8DA">
      <w:start w:val="1"/>
      <w:numFmt w:val="lowerRoman"/>
      <w:lvlText w:val="%9."/>
      <w:lvlJc w:val="right"/>
      <w:pPr>
        <w:ind w:left="6480" w:hanging="180"/>
      </w:pPr>
    </w:lvl>
  </w:abstractNum>
  <w:abstractNum w:abstractNumId="1" w15:restartNumberingAfterBreak="0">
    <w:nsid w:val="327BCACC"/>
    <w:multiLevelType w:val="hybridMultilevel"/>
    <w:tmpl w:val="04708362"/>
    <w:lvl w:ilvl="0" w:tplc="AFBA0E64">
      <w:start w:val="1"/>
      <w:numFmt w:val="bullet"/>
      <w:lvlText w:val=""/>
      <w:lvlJc w:val="left"/>
      <w:pPr>
        <w:ind w:left="720" w:hanging="360"/>
      </w:pPr>
      <w:rPr>
        <w:rFonts w:ascii="Symbol" w:hAnsi="Symbol" w:hint="default"/>
      </w:rPr>
    </w:lvl>
    <w:lvl w:ilvl="1" w:tplc="9078BDC6">
      <w:start w:val="1"/>
      <w:numFmt w:val="bullet"/>
      <w:lvlText w:val=""/>
      <w:lvlJc w:val="left"/>
      <w:pPr>
        <w:ind w:left="1440" w:hanging="360"/>
      </w:pPr>
      <w:rPr>
        <w:rFonts w:ascii="Symbol" w:hAnsi="Symbol" w:hint="default"/>
      </w:rPr>
    </w:lvl>
    <w:lvl w:ilvl="2" w:tplc="1004D694">
      <w:start w:val="1"/>
      <w:numFmt w:val="bullet"/>
      <w:lvlText w:val=""/>
      <w:lvlJc w:val="left"/>
      <w:pPr>
        <w:ind w:left="2160" w:hanging="360"/>
      </w:pPr>
      <w:rPr>
        <w:rFonts w:ascii="Wingdings" w:hAnsi="Wingdings" w:hint="default"/>
      </w:rPr>
    </w:lvl>
    <w:lvl w:ilvl="3" w:tplc="76D8D3B4">
      <w:start w:val="1"/>
      <w:numFmt w:val="bullet"/>
      <w:lvlText w:val=""/>
      <w:lvlJc w:val="left"/>
      <w:pPr>
        <w:ind w:left="2880" w:hanging="360"/>
      </w:pPr>
      <w:rPr>
        <w:rFonts w:ascii="Symbol" w:hAnsi="Symbol" w:hint="default"/>
      </w:rPr>
    </w:lvl>
    <w:lvl w:ilvl="4" w:tplc="2ED889E6">
      <w:start w:val="1"/>
      <w:numFmt w:val="bullet"/>
      <w:lvlText w:val="o"/>
      <w:lvlJc w:val="left"/>
      <w:pPr>
        <w:ind w:left="3600" w:hanging="360"/>
      </w:pPr>
      <w:rPr>
        <w:rFonts w:ascii="Courier New" w:hAnsi="Courier New" w:hint="default"/>
      </w:rPr>
    </w:lvl>
    <w:lvl w:ilvl="5" w:tplc="C1D6BE1A">
      <w:start w:val="1"/>
      <w:numFmt w:val="bullet"/>
      <w:lvlText w:val=""/>
      <w:lvlJc w:val="left"/>
      <w:pPr>
        <w:ind w:left="4320" w:hanging="360"/>
      </w:pPr>
      <w:rPr>
        <w:rFonts w:ascii="Wingdings" w:hAnsi="Wingdings" w:hint="default"/>
      </w:rPr>
    </w:lvl>
    <w:lvl w:ilvl="6" w:tplc="95F20DEC">
      <w:start w:val="1"/>
      <w:numFmt w:val="bullet"/>
      <w:lvlText w:val=""/>
      <w:lvlJc w:val="left"/>
      <w:pPr>
        <w:ind w:left="5040" w:hanging="360"/>
      </w:pPr>
      <w:rPr>
        <w:rFonts w:ascii="Symbol" w:hAnsi="Symbol" w:hint="default"/>
      </w:rPr>
    </w:lvl>
    <w:lvl w:ilvl="7" w:tplc="9D488514">
      <w:start w:val="1"/>
      <w:numFmt w:val="bullet"/>
      <w:lvlText w:val="o"/>
      <w:lvlJc w:val="left"/>
      <w:pPr>
        <w:ind w:left="5760" w:hanging="360"/>
      </w:pPr>
      <w:rPr>
        <w:rFonts w:ascii="Courier New" w:hAnsi="Courier New" w:hint="default"/>
      </w:rPr>
    </w:lvl>
    <w:lvl w:ilvl="8" w:tplc="B698532E">
      <w:start w:val="1"/>
      <w:numFmt w:val="bullet"/>
      <w:lvlText w:val=""/>
      <w:lvlJc w:val="left"/>
      <w:pPr>
        <w:ind w:left="6480" w:hanging="360"/>
      </w:pPr>
      <w:rPr>
        <w:rFonts w:ascii="Wingdings" w:hAnsi="Wingdings" w:hint="default"/>
      </w:rPr>
    </w:lvl>
  </w:abstractNum>
  <w:num w:numId="1" w16cid:durableId="584801556">
    <w:abstractNumId w:val="1"/>
  </w:num>
  <w:num w:numId="2" w16cid:durableId="456216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CD3"/>
    <w:rsid w:val="00001E55"/>
    <w:rsid w:val="00001EA4"/>
    <w:rsid w:val="00001EA5"/>
    <w:rsid w:val="00001FBB"/>
    <w:rsid w:val="000020C1"/>
    <w:rsid w:val="000030EC"/>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0D3A"/>
    <w:rsid w:val="000515C5"/>
    <w:rsid w:val="000515E2"/>
    <w:rsid w:val="00051784"/>
    <w:rsid w:val="000526DC"/>
    <w:rsid w:val="0005280B"/>
    <w:rsid w:val="000537B5"/>
    <w:rsid w:val="00053A8D"/>
    <w:rsid w:val="0005474D"/>
    <w:rsid w:val="00054F1A"/>
    <w:rsid w:val="0005699A"/>
    <w:rsid w:val="00056A05"/>
    <w:rsid w:val="00057438"/>
    <w:rsid w:val="00061206"/>
    <w:rsid w:val="00061B80"/>
    <w:rsid w:val="00061BAA"/>
    <w:rsid w:val="0006200F"/>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4D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008"/>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6513"/>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CA4"/>
    <w:rsid w:val="000B2D19"/>
    <w:rsid w:val="000B31E0"/>
    <w:rsid w:val="000B3284"/>
    <w:rsid w:val="000B3ABB"/>
    <w:rsid w:val="000B4107"/>
    <w:rsid w:val="000B4627"/>
    <w:rsid w:val="000B4702"/>
    <w:rsid w:val="000B52C5"/>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554"/>
    <w:rsid w:val="000E5B36"/>
    <w:rsid w:val="000E6D65"/>
    <w:rsid w:val="000E6E1C"/>
    <w:rsid w:val="000E76A4"/>
    <w:rsid w:val="000E76F1"/>
    <w:rsid w:val="000E77F5"/>
    <w:rsid w:val="000F07D6"/>
    <w:rsid w:val="000F0DA0"/>
    <w:rsid w:val="000F138D"/>
    <w:rsid w:val="000F19E3"/>
    <w:rsid w:val="000F1E75"/>
    <w:rsid w:val="000F2A9E"/>
    <w:rsid w:val="000F2C98"/>
    <w:rsid w:val="000F3AAB"/>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07FE7"/>
    <w:rsid w:val="001103C3"/>
    <w:rsid w:val="00110D4B"/>
    <w:rsid w:val="001110AA"/>
    <w:rsid w:val="00112A31"/>
    <w:rsid w:val="001136E2"/>
    <w:rsid w:val="001139E7"/>
    <w:rsid w:val="00113C4F"/>
    <w:rsid w:val="00113D74"/>
    <w:rsid w:val="00114CE6"/>
    <w:rsid w:val="00114FA1"/>
    <w:rsid w:val="0011586C"/>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3AA6"/>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2523"/>
    <w:rsid w:val="001B371B"/>
    <w:rsid w:val="001B39BD"/>
    <w:rsid w:val="001B428C"/>
    <w:rsid w:val="001B430A"/>
    <w:rsid w:val="001B67B7"/>
    <w:rsid w:val="001B6BD7"/>
    <w:rsid w:val="001B6C6E"/>
    <w:rsid w:val="001B7C96"/>
    <w:rsid w:val="001C0525"/>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3A4"/>
    <w:rsid w:val="001D68B8"/>
    <w:rsid w:val="001D7DD6"/>
    <w:rsid w:val="001D7E3D"/>
    <w:rsid w:val="001E003E"/>
    <w:rsid w:val="001E11B5"/>
    <w:rsid w:val="001E143C"/>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9B5"/>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611A"/>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851"/>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6F91"/>
    <w:rsid w:val="00287354"/>
    <w:rsid w:val="002873A9"/>
    <w:rsid w:val="00287977"/>
    <w:rsid w:val="00287B14"/>
    <w:rsid w:val="00290E6C"/>
    <w:rsid w:val="002915C5"/>
    <w:rsid w:val="0029176C"/>
    <w:rsid w:val="00291A24"/>
    <w:rsid w:val="00291A28"/>
    <w:rsid w:val="00291F66"/>
    <w:rsid w:val="002933DD"/>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0384"/>
    <w:rsid w:val="002B16F4"/>
    <w:rsid w:val="002B2387"/>
    <w:rsid w:val="002B25B9"/>
    <w:rsid w:val="002B26EB"/>
    <w:rsid w:val="002B2ABD"/>
    <w:rsid w:val="002B2F5B"/>
    <w:rsid w:val="002B37EE"/>
    <w:rsid w:val="002B3D38"/>
    <w:rsid w:val="002B3F4D"/>
    <w:rsid w:val="002B4FF8"/>
    <w:rsid w:val="002B6351"/>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35D"/>
    <w:rsid w:val="002D1AE1"/>
    <w:rsid w:val="002D20CF"/>
    <w:rsid w:val="002D2285"/>
    <w:rsid w:val="002D23F5"/>
    <w:rsid w:val="002D289F"/>
    <w:rsid w:val="002D2901"/>
    <w:rsid w:val="002D32FE"/>
    <w:rsid w:val="002D3D0D"/>
    <w:rsid w:val="002D3DD3"/>
    <w:rsid w:val="002D4087"/>
    <w:rsid w:val="002D41DA"/>
    <w:rsid w:val="002D58A6"/>
    <w:rsid w:val="002D688C"/>
    <w:rsid w:val="002D6C11"/>
    <w:rsid w:val="002D6C8D"/>
    <w:rsid w:val="002D77A0"/>
    <w:rsid w:val="002E19BB"/>
    <w:rsid w:val="002E1D49"/>
    <w:rsid w:val="002E217A"/>
    <w:rsid w:val="002E309A"/>
    <w:rsid w:val="002E3F44"/>
    <w:rsid w:val="002E44F2"/>
    <w:rsid w:val="002E56ED"/>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195"/>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2AA"/>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083C"/>
    <w:rsid w:val="00341294"/>
    <w:rsid w:val="00341383"/>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5CB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1A3"/>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4CA"/>
    <w:rsid w:val="0038671A"/>
    <w:rsid w:val="00387178"/>
    <w:rsid w:val="003879F7"/>
    <w:rsid w:val="0039034C"/>
    <w:rsid w:val="00390E77"/>
    <w:rsid w:val="0039113E"/>
    <w:rsid w:val="003928A7"/>
    <w:rsid w:val="00392BA8"/>
    <w:rsid w:val="003949D6"/>
    <w:rsid w:val="00394BB1"/>
    <w:rsid w:val="00394E05"/>
    <w:rsid w:val="00395125"/>
    <w:rsid w:val="00395967"/>
    <w:rsid w:val="00396327"/>
    <w:rsid w:val="003963AD"/>
    <w:rsid w:val="003963BF"/>
    <w:rsid w:val="00396AD1"/>
    <w:rsid w:val="00396BF3"/>
    <w:rsid w:val="00397358"/>
    <w:rsid w:val="00397F23"/>
    <w:rsid w:val="003A02B2"/>
    <w:rsid w:val="003A0E38"/>
    <w:rsid w:val="003A28E1"/>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1F5"/>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151B"/>
    <w:rsid w:val="003E2D85"/>
    <w:rsid w:val="003E3A45"/>
    <w:rsid w:val="003E49CE"/>
    <w:rsid w:val="003E5041"/>
    <w:rsid w:val="003E5739"/>
    <w:rsid w:val="003E5FE6"/>
    <w:rsid w:val="003E640C"/>
    <w:rsid w:val="003E687E"/>
    <w:rsid w:val="003E6A8F"/>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57A7"/>
    <w:rsid w:val="004173BB"/>
    <w:rsid w:val="004177DC"/>
    <w:rsid w:val="00420192"/>
    <w:rsid w:val="00421C56"/>
    <w:rsid w:val="00421F9C"/>
    <w:rsid w:val="004220E2"/>
    <w:rsid w:val="0042272D"/>
    <w:rsid w:val="00424C72"/>
    <w:rsid w:val="00425054"/>
    <w:rsid w:val="00425B97"/>
    <w:rsid w:val="00425C00"/>
    <w:rsid w:val="00427304"/>
    <w:rsid w:val="00427835"/>
    <w:rsid w:val="00427F1C"/>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651B"/>
    <w:rsid w:val="00447404"/>
    <w:rsid w:val="00447813"/>
    <w:rsid w:val="00447F36"/>
    <w:rsid w:val="0045088D"/>
    <w:rsid w:val="00451264"/>
    <w:rsid w:val="0045154C"/>
    <w:rsid w:val="004518A1"/>
    <w:rsid w:val="00451D26"/>
    <w:rsid w:val="0045315A"/>
    <w:rsid w:val="00453545"/>
    <w:rsid w:val="00454041"/>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30E"/>
    <w:rsid w:val="00474A20"/>
    <w:rsid w:val="004758AB"/>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0CE"/>
    <w:rsid w:val="004B3AF8"/>
    <w:rsid w:val="004B423B"/>
    <w:rsid w:val="004B4904"/>
    <w:rsid w:val="004B4EA0"/>
    <w:rsid w:val="004B4FCF"/>
    <w:rsid w:val="004B5605"/>
    <w:rsid w:val="004B61D5"/>
    <w:rsid w:val="004B7141"/>
    <w:rsid w:val="004C0A72"/>
    <w:rsid w:val="004C1681"/>
    <w:rsid w:val="004C16B7"/>
    <w:rsid w:val="004C170B"/>
    <w:rsid w:val="004C20AF"/>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1EDE"/>
    <w:rsid w:val="00542925"/>
    <w:rsid w:val="005449B9"/>
    <w:rsid w:val="00544EA4"/>
    <w:rsid w:val="00544FB1"/>
    <w:rsid w:val="00545387"/>
    <w:rsid w:val="00545397"/>
    <w:rsid w:val="005462C5"/>
    <w:rsid w:val="005468BE"/>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14B3"/>
    <w:rsid w:val="005C3317"/>
    <w:rsid w:val="005C3762"/>
    <w:rsid w:val="005C37F2"/>
    <w:rsid w:val="005C460C"/>
    <w:rsid w:val="005C48B1"/>
    <w:rsid w:val="005C49BC"/>
    <w:rsid w:val="005C4F6A"/>
    <w:rsid w:val="005C6182"/>
    <w:rsid w:val="005C6C63"/>
    <w:rsid w:val="005C6D92"/>
    <w:rsid w:val="005C75E2"/>
    <w:rsid w:val="005C77FD"/>
    <w:rsid w:val="005D0392"/>
    <w:rsid w:val="005D26EC"/>
    <w:rsid w:val="005D2B84"/>
    <w:rsid w:val="005D34AE"/>
    <w:rsid w:val="005D3605"/>
    <w:rsid w:val="005D5D12"/>
    <w:rsid w:val="005D6276"/>
    <w:rsid w:val="005D6496"/>
    <w:rsid w:val="005D64F0"/>
    <w:rsid w:val="005D6DDD"/>
    <w:rsid w:val="005D6DF4"/>
    <w:rsid w:val="005D7046"/>
    <w:rsid w:val="005D7DE7"/>
    <w:rsid w:val="005E08ED"/>
    <w:rsid w:val="005E142E"/>
    <w:rsid w:val="005E2137"/>
    <w:rsid w:val="005E24FE"/>
    <w:rsid w:val="005E25F2"/>
    <w:rsid w:val="005E2D24"/>
    <w:rsid w:val="005E2E0E"/>
    <w:rsid w:val="005E2F34"/>
    <w:rsid w:val="005E30D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6D7"/>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4B4"/>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5A46"/>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05EC"/>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2D55"/>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87B2D"/>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1C45"/>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838"/>
    <w:rsid w:val="006C3F54"/>
    <w:rsid w:val="006C4AF7"/>
    <w:rsid w:val="006C566F"/>
    <w:rsid w:val="006C5DBA"/>
    <w:rsid w:val="006C61DA"/>
    <w:rsid w:val="006C6818"/>
    <w:rsid w:val="006C6C98"/>
    <w:rsid w:val="006D00B9"/>
    <w:rsid w:val="006D084C"/>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351"/>
    <w:rsid w:val="006F7FD5"/>
    <w:rsid w:val="00700B30"/>
    <w:rsid w:val="00700FEB"/>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23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0BFE"/>
    <w:rsid w:val="007312E3"/>
    <w:rsid w:val="0073176B"/>
    <w:rsid w:val="00731A69"/>
    <w:rsid w:val="0073318C"/>
    <w:rsid w:val="00733B8A"/>
    <w:rsid w:val="00733E2F"/>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477DD"/>
    <w:rsid w:val="0075099A"/>
    <w:rsid w:val="00750F3F"/>
    <w:rsid w:val="00751D52"/>
    <w:rsid w:val="0075309B"/>
    <w:rsid w:val="00753EA7"/>
    <w:rsid w:val="00756426"/>
    <w:rsid w:val="0075703B"/>
    <w:rsid w:val="0075740A"/>
    <w:rsid w:val="00760142"/>
    <w:rsid w:val="00760666"/>
    <w:rsid w:val="00761953"/>
    <w:rsid w:val="00761DE8"/>
    <w:rsid w:val="0076226D"/>
    <w:rsid w:val="007627BB"/>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61D2"/>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5B98"/>
    <w:rsid w:val="00796775"/>
    <w:rsid w:val="00796FDE"/>
    <w:rsid w:val="00797494"/>
    <w:rsid w:val="00797A75"/>
    <w:rsid w:val="007A0489"/>
    <w:rsid w:val="007A26AC"/>
    <w:rsid w:val="007A3446"/>
    <w:rsid w:val="007A4BC3"/>
    <w:rsid w:val="007A4E1D"/>
    <w:rsid w:val="007A5A80"/>
    <w:rsid w:val="007A67CB"/>
    <w:rsid w:val="007A7A83"/>
    <w:rsid w:val="007B03A2"/>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996"/>
    <w:rsid w:val="007C3E61"/>
    <w:rsid w:val="007C4058"/>
    <w:rsid w:val="007C47D5"/>
    <w:rsid w:val="007C4D61"/>
    <w:rsid w:val="007C4F93"/>
    <w:rsid w:val="007C70D4"/>
    <w:rsid w:val="007C77F9"/>
    <w:rsid w:val="007C7A4A"/>
    <w:rsid w:val="007C7D77"/>
    <w:rsid w:val="007D1852"/>
    <w:rsid w:val="007D1EDA"/>
    <w:rsid w:val="007D37E2"/>
    <w:rsid w:val="007D3944"/>
    <w:rsid w:val="007D3B0C"/>
    <w:rsid w:val="007D3B53"/>
    <w:rsid w:val="007D3E73"/>
    <w:rsid w:val="007D41E6"/>
    <w:rsid w:val="007D43EE"/>
    <w:rsid w:val="007D4741"/>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0C92"/>
    <w:rsid w:val="007F19A0"/>
    <w:rsid w:val="007F2467"/>
    <w:rsid w:val="007F2655"/>
    <w:rsid w:val="007F2780"/>
    <w:rsid w:val="007F3143"/>
    <w:rsid w:val="007F389F"/>
    <w:rsid w:val="007F38EE"/>
    <w:rsid w:val="007F3C92"/>
    <w:rsid w:val="007F3D4C"/>
    <w:rsid w:val="007F4AF8"/>
    <w:rsid w:val="007F4E50"/>
    <w:rsid w:val="007F5C8C"/>
    <w:rsid w:val="007F6430"/>
    <w:rsid w:val="007F6847"/>
    <w:rsid w:val="007F7540"/>
    <w:rsid w:val="008004E9"/>
    <w:rsid w:val="00801B5B"/>
    <w:rsid w:val="00801BB5"/>
    <w:rsid w:val="008020C8"/>
    <w:rsid w:val="00802617"/>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2511"/>
    <w:rsid w:val="00833634"/>
    <w:rsid w:val="008341F9"/>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7D8"/>
    <w:rsid w:val="00854D12"/>
    <w:rsid w:val="008554DE"/>
    <w:rsid w:val="00855B6D"/>
    <w:rsid w:val="00856577"/>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0ABB"/>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02E"/>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3913"/>
    <w:rsid w:val="008A3D0E"/>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3FA3"/>
    <w:rsid w:val="008B4544"/>
    <w:rsid w:val="008B4984"/>
    <w:rsid w:val="008B4A31"/>
    <w:rsid w:val="008B4AE8"/>
    <w:rsid w:val="008B5CC1"/>
    <w:rsid w:val="008B5DDE"/>
    <w:rsid w:val="008B6302"/>
    <w:rsid w:val="008B6A4B"/>
    <w:rsid w:val="008B6C77"/>
    <w:rsid w:val="008B740F"/>
    <w:rsid w:val="008C00EB"/>
    <w:rsid w:val="008C0254"/>
    <w:rsid w:val="008C0F15"/>
    <w:rsid w:val="008C167F"/>
    <w:rsid w:val="008C194A"/>
    <w:rsid w:val="008C1EBA"/>
    <w:rsid w:val="008C32FD"/>
    <w:rsid w:val="008C397E"/>
    <w:rsid w:val="008C5468"/>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4431"/>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1E60"/>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9F0"/>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5B2"/>
    <w:rsid w:val="009649FB"/>
    <w:rsid w:val="00964A21"/>
    <w:rsid w:val="00964FF6"/>
    <w:rsid w:val="009650AE"/>
    <w:rsid w:val="009651D6"/>
    <w:rsid w:val="00965B5F"/>
    <w:rsid w:val="00965C52"/>
    <w:rsid w:val="009665EF"/>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9A3"/>
    <w:rsid w:val="00983AF3"/>
    <w:rsid w:val="00984559"/>
    <w:rsid w:val="009852E2"/>
    <w:rsid w:val="00985743"/>
    <w:rsid w:val="00986556"/>
    <w:rsid w:val="00986807"/>
    <w:rsid w:val="009868AB"/>
    <w:rsid w:val="00986986"/>
    <w:rsid w:val="00986E20"/>
    <w:rsid w:val="00986FEF"/>
    <w:rsid w:val="009879F5"/>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244"/>
    <w:rsid w:val="009A3418"/>
    <w:rsid w:val="009A46E6"/>
    <w:rsid w:val="009A4CD0"/>
    <w:rsid w:val="009A667F"/>
    <w:rsid w:val="009A72E3"/>
    <w:rsid w:val="009A77D1"/>
    <w:rsid w:val="009A7896"/>
    <w:rsid w:val="009A7DFD"/>
    <w:rsid w:val="009B0494"/>
    <w:rsid w:val="009B1ED6"/>
    <w:rsid w:val="009B3203"/>
    <w:rsid w:val="009B3AAF"/>
    <w:rsid w:val="009B40E8"/>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6BD"/>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96D"/>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3178"/>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730"/>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5BD"/>
    <w:rsid w:val="00AB3C07"/>
    <w:rsid w:val="00AB407C"/>
    <w:rsid w:val="00AB5132"/>
    <w:rsid w:val="00AB534D"/>
    <w:rsid w:val="00AB635D"/>
    <w:rsid w:val="00AC158D"/>
    <w:rsid w:val="00AC1F16"/>
    <w:rsid w:val="00AC32BA"/>
    <w:rsid w:val="00AC34C8"/>
    <w:rsid w:val="00AC3F2B"/>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A6E"/>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4F7E"/>
    <w:rsid w:val="00B450F4"/>
    <w:rsid w:val="00B45156"/>
    <w:rsid w:val="00B4517D"/>
    <w:rsid w:val="00B453F9"/>
    <w:rsid w:val="00B46365"/>
    <w:rsid w:val="00B46647"/>
    <w:rsid w:val="00B467C4"/>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44A"/>
    <w:rsid w:val="00B745A4"/>
    <w:rsid w:val="00B746CC"/>
    <w:rsid w:val="00B75953"/>
    <w:rsid w:val="00B761D1"/>
    <w:rsid w:val="00B766FA"/>
    <w:rsid w:val="00B76887"/>
    <w:rsid w:val="00B7748E"/>
    <w:rsid w:val="00B7750B"/>
    <w:rsid w:val="00B77716"/>
    <w:rsid w:val="00B77E17"/>
    <w:rsid w:val="00B817E8"/>
    <w:rsid w:val="00B82B1B"/>
    <w:rsid w:val="00B8348D"/>
    <w:rsid w:val="00B83A96"/>
    <w:rsid w:val="00B83B14"/>
    <w:rsid w:val="00B8612F"/>
    <w:rsid w:val="00B86ABE"/>
    <w:rsid w:val="00B86B33"/>
    <w:rsid w:val="00B911C1"/>
    <w:rsid w:val="00B9182F"/>
    <w:rsid w:val="00B921D3"/>
    <w:rsid w:val="00B925AB"/>
    <w:rsid w:val="00B92DC1"/>
    <w:rsid w:val="00B93B03"/>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C57"/>
    <w:rsid w:val="00BB4F01"/>
    <w:rsid w:val="00BB5081"/>
    <w:rsid w:val="00BB5F19"/>
    <w:rsid w:val="00BB6425"/>
    <w:rsid w:val="00BB7F68"/>
    <w:rsid w:val="00BC0665"/>
    <w:rsid w:val="00BC0A7B"/>
    <w:rsid w:val="00BC0B50"/>
    <w:rsid w:val="00BC121B"/>
    <w:rsid w:val="00BC14F7"/>
    <w:rsid w:val="00BC1B04"/>
    <w:rsid w:val="00BC1BD1"/>
    <w:rsid w:val="00BC24B1"/>
    <w:rsid w:val="00BC2A4A"/>
    <w:rsid w:val="00BC2AE0"/>
    <w:rsid w:val="00BC388F"/>
    <w:rsid w:val="00BC5495"/>
    <w:rsid w:val="00BC585D"/>
    <w:rsid w:val="00BC5B7D"/>
    <w:rsid w:val="00BC6408"/>
    <w:rsid w:val="00BC71ED"/>
    <w:rsid w:val="00BD12BE"/>
    <w:rsid w:val="00BD1C4F"/>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CB3"/>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0AB"/>
    <w:rsid w:val="00C5152F"/>
    <w:rsid w:val="00C51651"/>
    <w:rsid w:val="00C522AA"/>
    <w:rsid w:val="00C52D4A"/>
    <w:rsid w:val="00C53027"/>
    <w:rsid w:val="00C54E70"/>
    <w:rsid w:val="00C5500D"/>
    <w:rsid w:val="00C5530C"/>
    <w:rsid w:val="00C5584E"/>
    <w:rsid w:val="00C56668"/>
    <w:rsid w:val="00C56FB9"/>
    <w:rsid w:val="00C60335"/>
    <w:rsid w:val="00C60540"/>
    <w:rsid w:val="00C60A2E"/>
    <w:rsid w:val="00C60D14"/>
    <w:rsid w:val="00C61735"/>
    <w:rsid w:val="00C61D72"/>
    <w:rsid w:val="00C62256"/>
    <w:rsid w:val="00C6231A"/>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28D9"/>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E9A"/>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C7B"/>
    <w:rsid w:val="00CD6F7A"/>
    <w:rsid w:val="00CD7889"/>
    <w:rsid w:val="00CD7988"/>
    <w:rsid w:val="00CD7EE2"/>
    <w:rsid w:val="00CE0957"/>
    <w:rsid w:val="00CE1976"/>
    <w:rsid w:val="00CE1E5B"/>
    <w:rsid w:val="00CE379D"/>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6E9A"/>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28C6"/>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46F5B"/>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12F"/>
    <w:rsid w:val="00D61A7C"/>
    <w:rsid w:val="00D62E12"/>
    <w:rsid w:val="00D62FAA"/>
    <w:rsid w:val="00D631A8"/>
    <w:rsid w:val="00D64CC1"/>
    <w:rsid w:val="00D658B4"/>
    <w:rsid w:val="00D65900"/>
    <w:rsid w:val="00D66AFC"/>
    <w:rsid w:val="00D66B99"/>
    <w:rsid w:val="00D670B1"/>
    <w:rsid w:val="00D67796"/>
    <w:rsid w:val="00D71140"/>
    <w:rsid w:val="00D71E7E"/>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229"/>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4DBA"/>
    <w:rsid w:val="00DD5772"/>
    <w:rsid w:val="00DD5B77"/>
    <w:rsid w:val="00DD5C72"/>
    <w:rsid w:val="00DD63C2"/>
    <w:rsid w:val="00DD6BC1"/>
    <w:rsid w:val="00DD7018"/>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AC8"/>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55C7"/>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06F"/>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28A"/>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A34"/>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341"/>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D25"/>
    <w:rsid w:val="00EF4F69"/>
    <w:rsid w:val="00EF51A8"/>
    <w:rsid w:val="00EF5C22"/>
    <w:rsid w:val="00EF6703"/>
    <w:rsid w:val="00EF6D28"/>
    <w:rsid w:val="00EF72A5"/>
    <w:rsid w:val="00EF78BF"/>
    <w:rsid w:val="00EF7BC5"/>
    <w:rsid w:val="00EF7CD5"/>
    <w:rsid w:val="00F000EB"/>
    <w:rsid w:val="00F0049C"/>
    <w:rsid w:val="00F00A94"/>
    <w:rsid w:val="00F01155"/>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2BC"/>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C14"/>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1DF"/>
    <w:rsid w:val="00F468CA"/>
    <w:rsid w:val="00F47F0A"/>
    <w:rsid w:val="00F50774"/>
    <w:rsid w:val="00F50A80"/>
    <w:rsid w:val="00F50BB1"/>
    <w:rsid w:val="00F50EDA"/>
    <w:rsid w:val="00F51661"/>
    <w:rsid w:val="00F51D21"/>
    <w:rsid w:val="00F521E6"/>
    <w:rsid w:val="00F5323A"/>
    <w:rsid w:val="00F538E7"/>
    <w:rsid w:val="00F5433F"/>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290"/>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3FB7"/>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 w:val="00FF7079"/>
    <w:rsid w:val="02BC1527"/>
    <w:rsid w:val="02BC296D"/>
    <w:rsid w:val="032DF324"/>
    <w:rsid w:val="034D1A5B"/>
    <w:rsid w:val="0478A9E3"/>
    <w:rsid w:val="04F7350F"/>
    <w:rsid w:val="059629DE"/>
    <w:rsid w:val="097262E7"/>
    <w:rsid w:val="0B6CD774"/>
    <w:rsid w:val="0C9ECC95"/>
    <w:rsid w:val="0CF8E815"/>
    <w:rsid w:val="0D57EA15"/>
    <w:rsid w:val="0EEDBF8E"/>
    <w:rsid w:val="0F4442C7"/>
    <w:rsid w:val="0F9EA23A"/>
    <w:rsid w:val="0FB1A5E2"/>
    <w:rsid w:val="0FD22D21"/>
    <w:rsid w:val="1127A115"/>
    <w:rsid w:val="128FDC80"/>
    <w:rsid w:val="148A8E42"/>
    <w:rsid w:val="16782BE7"/>
    <w:rsid w:val="1820A478"/>
    <w:rsid w:val="1A81BFA8"/>
    <w:rsid w:val="1A969691"/>
    <w:rsid w:val="1BF7BE09"/>
    <w:rsid w:val="1F039CF4"/>
    <w:rsid w:val="235851C8"/>
    <w:rsid w:val="2665D6E0"/>
    <w:rsid w:val="281BFC7E"/>
    <w:rsid w:val="29C15599"/>
    <w:rsid w:val="2D541B4B"/>
    <w:rsid w:val="2E26C13D"/>
    <w:rsid w:val="328FAB52"/>
    <w:rsid w:val="33331A18"/>
    <w:rsid w:val="336F6B0F"/>
    <w:rsid w:val="33CD964C"/>
    <w:rsid w:val="34335C6C"/>
    <w:rsid w:val="34C003B8"/>
    <w:rsid w:val="369EB855"/>
    <w:rsid w:val="36A95922"/>
    <w:rsid w:val="37F96895"/>
    <w:rsid w:val="39F457A4"/>
    <w:rsid w:val="3C379CD7"/>
    <w:rsid w:val="3EEC14B2"/>
    <w:rsid w:val="3FCA8CCC"/>
    <w:rsid w:val="4087488F"/>
    <w:rsid w:val="40E4E820"/>
    <w:rsid w:val="41458085"/>
    <w:rsid w:val="4156187D"/>
    <w:rsid w:val="41D2E056"/>
    <w:rsid w:val="443D6869"/>
    <w:rsid w:val="4772A219"/>
    <w:rsid w:val="496167CA"/>
    <w:rsid w:val="49E9C8A9"/>
    <w:rsid w:val="4B8C08E0"/>
    <w:rsid w:val="4BA63638"/>
    <w:rsid w:val="4C84BF2D"/>
    <w:rsid w:val="4CA13588"/>
    <w:rsid w:val="4ECCCC4A"/>
    <w:rsid w:val="5037549F"/>
    <w:rsid w:val="5149F174"/>
    <w:rsid w:val="5172F06B"/>
    <w:rsid w:val="51FD004C"/>
    <w:rsid w:val="53C73DFF"/>
    <w:rsid w:val="54FB5254"/>
    <w:rsid w:val="552E0913"/>
    <w:rsid w:val="5549044B"/>
    <w:rsid w:val="55D4F4DA"/>
    <w:rsid w:val="56E0B37B"/>
    <w:rsid w:val="57356E00"/>
    <w:rsid w:val="57895D32"/>
    <w:rsid w:val="5902F60E"/>
    <w:rsid w:val="59E39B5A"/>
    <w:rsid w:val="5AF3705C"/>
    <w:rsid w:val="5B9A7BC2"/>
    <w:rsid w:val="5EF84BF6"/>
    <w:rsid w:val="5F1A0357"/>
    <w:rsid w:val="604BDB33"/>
    <w:rsid w:val="62C83F91"/>
    <w:rsid w:val="6439FDDB"/>
    <w:rsid w:val="6454F364"/>
    <w:rsid w:val="64E9805E"/>
    <w:rsid w:val="66FD1C77"/>
    <w:rsid w:val="6784830D"/>
    <w:rsid w:val="67DD72F0"/>
    <w:rsid w:val="6A46FC57"/>
    <w:rsid w:val="6BE710DD"/>
    <w:rsid w:val="6C44B079"/>
    <w:rsid w:val="6CD55164"/>
    <w:rsid w:val="6D5E49E7"/>
    <w:rsid w:val="6E03CE14"/>
    <w:rsid w:val="6E4DCFB9"/>
    <w:rsid w:val="70DBC75B"/>
    <w:rsid w:val="73E83CBE"/>
    <w:rsid w:val="75BCCD5C"/>
    <w:rsid w:val="7696B4FF"/>
    <w:rsid w:val="76B5E7FD"/>
    <w:rsid w:val="79B198D9"/>
    <w:rsid w:val="7A3B6A69"/>
    <w:rsid w:val="7EFE5EB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1ED42714-05EE-44F3-86CC-04C523A9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rPr>
      <w:rFonts w:ascii="Times New Roman" w:hAnsi="Times New Roman"/>
    </w:rPr>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rFonts w:ascii="Times New Roman" w:hAnsi="Times New Roman"/>
      <w:b/>
      <w:bCs/>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semiHidden/>
    <w:unhideWhenUsed/>
    <w:rPr>
      <w:sz w:val="16"/>
      <w:szCs w:val="16"/>
    </w:rPr>
  </w:style>
  <w:style w:type="paragraph" w:styleId="berarbeitung">
    <w:name w:val="Revision"/>
    <w:hidden/>
    <w:uiPriority w:val="99"/>
    <w:semiHidden/>
    <w:rsid w:val="00B77E17"/>
    <w:rPr>
      <w:sz w:val="24"/>
      <w:szCs w:val="24"/>
    </w:rPr>
  </w:style>
  <w:style w:type="character" w:customStyle="1" w:styleId="Erwhnung1">
    <w:name w:val="Erwähnung1"/>
    <w:basedOn w:val="Absatz-Standardschriftart"/>
    <w:uiPriority w:val="99"/>
    <w:unhideWhenUsed/>
    <w:rsid w:val="002D40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56FBE8EB-9622-4C20-A355-50E021C3C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3313DA-835D-4AEC-94C9-1A3FF92E6C9F}">
  <ds:schemaRefs>
    <ds:schemaRef ds:uri="http://schemas.openxmlformats.org/officeDocument/2006/bibliography"/>
  </ds:schemaRefs>
</ds:datastoreItem>
</file>

<file path=customXml/itemProps3.xml><?xml version="1.0" encoding="utf-8"?>
<ds:datastoreItem xmlns:ds="http://schemas.openxmlformats.org/officeDocument/2006/customXml" ds:itemID="{19CCC0CF-3E85-44BB-BB7D-6CB152ECB9B4}">
  <ds:schemaRefs>
    <ds:schemaRef ds:uri="http://schemas.microsoft.com/sharepoint/v3/contenttype/forms"/>
  </ds:schemaRefs>
</ds:datastoreItem>
</file>

<file path=customXml/itemProps4.xml><?xml version="1.0" encoding="utf-8"?>
<ds:datastoreItem xmlns:ds="http://schemas.openxmlformats.org/officeDocument/2006/customXml" ds:itemID="{9AEF1700-3588-49D1-9D96-3F37B82D0CAF}">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3067</Characters>
  <Application>Microsoft Office Word</Application>
  <DocSecurity>0</DocSecurity>
  <Lines>74</Lines>
  <Paragraphs>15</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subject/>
  <dc:creator>Schlüter, Kristin</dc:creator>
  <cp:keywords/>
  <cp:lastModifiedBy>Lambers, Verena</cp:lastModifiedBy>
  <cp:revision>159</cp:revision>
  <cp:lastPrinted>2016-12-14T21:58:00Z</cp:lastPrinted>
  <dcterms:created xsi:type="dcterms:W3CDTF">2016-12-01T16:38:00Z</dcterms:created>
  <dcterms:modified xsi:type="dcterms:W3CDTF">2024-08-22T12:26:00Z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y fmtid="{D5CDD505-2E9C-101B-9397-08002B2CF9AE}" pid="4" name="Order">
    <vt:r8>1433300</vt:r8>
  </property>
  <property fmtid="{D5CDD505-2E9C-101B-9397-08002B2CF9AE}" pid="5" name="_ExtendedDescription">
    <vt:lpwstr/>
  </property>
</Properties>
</file>