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CEBC58" w14:textId="77777777" w:rsidR="00FE54DB" w:rsidRDefault="00FE54DB" w:rsidP="00E547A3">
      <w:pPr>
        <w:pStyle w:val="PM-Titel"/>
        <w:spacing w:after="0"/>
        <w:ind w:right="4162"/>
        <w:rPr>
          <w:sz w:val="22"/>
        </w:rPr>
      </w:pPr>
      <w:r>
        <w:rPr>
          <w:noProof/>
        </w:rPr>
        <w:drawing>
          <wp:inline distT="0" distB="0" distL="0" distR="0" wp14:anchorId="21B76EA0" wp14:editId="5751F81A">
            <wp:extent cx="3779520" cy="23145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b="8158"/>
                    <a:stretch/>
                  </pic:blipFill>
                  <pic:spPr bwMode="auto">
                    <a:xfrm>
                      <a:off x="0" y="0"/>
                      <a:ext cx="3780000" cy="2314869"/>
                    </a:xfrm>
                    <a:prstGeom prst="rect">
                      <a:avLst/>
                    </a:prstGeom>
                    <a:noFill/>
                    <a:ln>
                      <a:noFill/>
                    </a:ln>
                    <a:extLst>
                      <a:ext uri="{53640926-AAD7-44D8-BBD7-CCE9431645EC}">
                        <a14:shadowObscured xmlns:a14="http://schemas.microsoft.com/office/drawing/2010/main"/>
                      </a:ext>
                    </a:extLst>
                  </pic:spPr>
                </pic:pic>
              </a:graphicData>
            </a:graphic>
          </wp:inline>
        </w:drawing>
      </w:r>
    </w:p>
    <w:p w14:paraId="5E27D57C" w14:textId="77777777" w:rsidR="00FE54DB" w:rsidRPr="00FE54DB" w:rsidRDefault="00FE54DB" w:rsidP="00FE54DB">
      <w:pPr>
        <w:pStyle w:val="PM-Titel"/>
        <w:spacing w:after="0"/>
        <w:ind w:right="4162"/>
        <w:rPr>
          <w:sz w:val="12"/>
          <w:szCs w:val="12"/>
        </w:rPr>
      </w:pPr>
    </w:p>
    <w:p w14:paraId="2A0402C9" w14:textId="70A0ED22" w:rsidR="00FE54DB" w:rsidRDefault="00FE54DB" w:rsidP="00E547A3">
      <w:pPr>
        <w:pStyle w:val="PM-Titel"/>
        <w:spacing w:after="0"/>
        <w:ind w:right="4162"/>
        <w:rPr>
          <w:b w:val="0"/>
          <w:bCs/>
          <w:sz w:val="22"/>
        </w:rPr>
      </w:pPr>
      <w:r w:rsidRPr="003749B3">
        <w:rPr>
          <w:sz w:val="22"/>
        </w:rPr>
        <w:t>Bild 1:</w:t>
      </w:r>
      <w:r w:rsidRPr="004E7627">
        <w:rPr>
          <w:b w:val="0"/>
          <w:bCs/>
          <w:sz w:val="22"/>
        </w:rPr>
        <w:t xml:space="preserve"> Die</w:t>
      </w:r>
      <w:r>
        <w:rPr>
          <w:b w:val="0"/>
          <w:bCs/>
          <w:sz w:val="22"/>
        </w:rPr>
        <w:t xml:space="preserve"> Hörmann</w:t>
      </w:r>
      <w:r w:rsidRPr="004E7627">
        <w:rPr>
          <w:b w:val="0"/>
          <w:bCs/>
          <w:sz w:val="22"/>
        </w:rPr>
        <w:t xml:space="preserve"> Industrie-Sektionaltore der </w:t>
      </w:r>
      <w:r w:rsidR="002A274A">
        <w:rPr>
          <w:b w:val="0"/>
          <w:bCs/>
          <w:sz w:val="22"/>
        </w:rPr>
        <w:t xml:space="preserve">neuen </w:t>
      </w:r>
      <w:r>
        <w:rPr>
          <w:b w:val="0"/>
          <w:bCs/>
          <w:sz w:val="22"/>
        </w:rPr>
        <w:t>Baureihe 60</w:t>
      </w:r>
      <w:r w:rsidRPr="004E7627">
        <w:rPr>
          <w:b w:val="0"/>
          <w:bCs/>
          <w:sz w:val="22"/>
        </w:rPr>
        <w:t xml:space="preserve"> </w:t>
      </w:r>
      <w:r>
        <w:rPr>
          <w:b w:val="0"/>
          <w:bCs/>
          <w:sz w:val="22"/>
        </w:rPr>
        <w:t xml:space="preserve">sind </w:t>
      </w:r>
      <w:r w:rsidRPr="004E7627">
        <w:rPr>
          <w:b w:val="0"/>
          <w:bCs/>
          <w:sz w:val="22"/>
        </w:rPr>
        <w:t>im Vergleich zu ihren Vorgängern wesentlich schneller, wartungs</w:t>
      </w:r>
      <w:r>
        <w:rPr>
          <w:b w:val="0"/>
          <w:bCs/>
          <w:sz w:val="22"/>
        </w:rPr>
        <w:t xml:space="preserve">ärmer </w:t>
      </w:r>
      <w:r w:rsidRPr="004E7627">
        <w:rPr>
          <w:b w:val="0"/>
          <w:bCs/>
          <w:sz w:val="22"/>
        </w:rPr>
        <w:t>und laufruhiger</w:t>
      </w:r>
      <w:r>
        <w:rPr>
          <w:b w:val="0"/>
          <w:bCs/>
          <w:sz w:val="22"/>
        </w:rPr>
        <w:t xml:space="preserve">. Zudem lassen sich die Tore in digitale Service- und Fernwartungskonzepte integrieren. </w:t>
      </w:r>
      <w:bookmarkStart w:id="0" w:name="_Hlk69998210"/>
      <w:r w:rsidR="00741598">
        <w:rPr>
          <w:b w:val="0"/>
          <w:bCs/>
          <w:sz w:val="22"/>
        </w:rPr>
        <w:t>Im Bild</w:t>
      </w:r>
      <w:r w:rsidR="00F10EBD">
        <w:rPr>
          <w:b w:val="0"/>
          <w:bCs/>
          <w:sz w:val="22"/>
        </w:rPr>
        <w:t xml:space="preserve">: </w:t>
      </w:r>
      <w:r>
        <w:rPr>
          <w:b w:val="0"/>
          <w:bCs/>
          <w:sz w:val="22"/>
        </w:rPr>
        <w:t>Geschwindigkeitsvergleich der neuen Baureihe 60 (rechts</w:t>
      </w:r>
      <w:r w:rsidR="00741598">
        <w:rPr>
          <w:b w:val="0"/>
          <w:bCs/>
          <w:sz w:val="22"/>
        </w:rPr>
        <w:t xml:space="preserve"> </w:t>
      </w:r>
      <w:r w:rsidR="00C251B8">
        <w:rPr>
          <w:b w:val="0"/>
          <w:bCs/>
          <w:sz w:val="22"/>
        </w:rPr>
        <w:t>mit 1 m/s</w:t>
      </w:r>
      <w:r w:rsidR="005348B7">
        <w:rPr>
          <w:b w:val="0"/>
          <w:bCs/>
          <w:sz w:val="22"/>
        </w:rPr>
        <w:t xml:space="preserve"> Geschwindigkeit</w:t>
      </w:r>
      <w:r w:rsidR="00F10EBD">
        <w:rPr>
          <w:b w:val="0"/>
          <w:bCs/>
          <w:sz w:val="22"/>
        </w:rPr>
        <w:t>, in der Mitte</w:t>
      </w:r>
      <w:r w:rsidR="00741598">
        <w:rPr>
          <w:b w:val="0"/>
          <w:bCs/>
          <w:sz w:val="22"/>
        </w:rPr>
        <w:t xml:space="preserve"> </w:t>
      </w:r>
      <w:r w:rsidR="00C251B8">
        <w:rPr>
          <w:b w:val="0"/>
          <w:bCs/>
          <w:sz w:val="22"/>
        </w:rPr>
        <w:t>mit 0,5 m/s</w:t>
      </w:r>
      <w:r w:rsidR="00741598">
        <w:rPr>
          <w:b w:val="0"/>
          <w:bCs/>
          <w:sz w:val="22"/>
        </w:rPr>
        <w:t>)</w:t>
      </w:r>
      <w:r>
        <w:rPr>
          <w:b w:val="0"/>
          <w:bCs/>
          <w:sz w:val="22"/>
        </w:rPr>
        <w:t xml:space="preserve"> und der </w:t>
      </w:r>
      <w:r w:rsidR="00741598">
        <w:rPr>
          <w:b w:val="0"/>
          <w:bCs/>
          <w:sz w:val="22"/>
        </w:rPr>
        <w:t xml:space="preserve">alten Generation, der </w:t>
      </w:r>
      <w:r>
        <w:rPr>
          <w:b w:val="0"/>
          <w:bCs/>
          <w:sz w:val="22"/>
        </w:rPr>
        <w:t>Baureihe 50 (links</w:t>
      </w:r>
      <w:r w:rsidR="00D64A44">
        <w:rPr>
          <w:b w:val="0"/>
          <w:bCs/>
          <w:sz w:val="22"/>
        </w:rPr>
        <w:t xml:space="preserve"> mit 0,45 m/s</w:t>
      </w:r>
      <w:r w:rsidR="00607FEF">
        <w:rPr>
          <w:b w:val="0"/>
          <w:bCs/>
          <w:sz w:val="22"/>
        </w:rPr>
        <w:t xml:space="preserve"> Geschwindigkeit</w:t>
      </w:r>
      <w:r>
        <w:rPr>
          <w:b w:val="0"/>
          <w:bCs/>
          <w:sz w:val="22"/>
        </w:rPr>
        <w:t>)</w:t>
      </w:r>
      <w:r w:rsidR="00F10EBD">
        <w:rPr>
          <w:b w:val="0"/>
          <w:bCs/>
          <w:sz w:val="22"/>
        </w:rPr>
        <w:t xml:space="preserve">. </w:t>
      </w:r>
    </w:p>
    <w:bookmarkEnd w:id="0"/>
    <w:p w14:paraId="46C446F0" w14:textId="77777777" w:rsidR="00FE54DB" w:rsidRDefault="00FE54DB" w:rsidP="00E547A3">
      <w:pPr>
        <w:pStyle w:val="PM-Titel"/>
        <w:spacing w:after="0"/>
        <w:ind w:right="4162"/>
        <w:rPr>
          <w:b w:val="0"/>
          <w:bCs/>
          <w:sz w:val="22"/>
        </w:rPr>
      </w:pPr>
    </w:p>
    <w:p w14:paraId="3B9CC667" w14:textId="4E687287" w:rsidR="00AE5863" w:rsidRPr="002A274A" w:rsidRDefault="00FE54DB" w:rsidP="00E547A3">
      <w:pPr>
        <w:pStyle w:val="PM-Titel"/>
        <w:spacing w:after="0"/>
        <w:ind w:right="4162"/>
        <w:rPr>
          <w:szCs w:val="28"/>
        </w:rPr>
      </w:pPr>
      <w:r w:rsidRPr="00FE54DB">
        <w:rPr>
          <w:sz w:val="22"/>
        </w:rPr>
        <w:t>Hörmann Industrie-Sektionaltore</w:t>
      </w:r>
      <w:r w:rsidR="00AE5863" w:rsidRPr="000E0D5A">
        <w:rPr>
          <w:sz w:val="48"/>
          <w:szCs w:val="48"/>
        </w:rPr>
        <w:br/>
      </w:r>
      <w:r w:rsidRPr="00FE54DB">
        <w:rPr>
          <w:szCs w:val="28"/>
        </w:rPr>
        <w:t xml:space="preserve">Neue Baureihe 60: Öffnungsgeschwindigkeit bis zu </w:t>
      </w:r>
      <w:r w:rsidR="003E5CD4">
        <w:rPr>
          <w:szCs w:val="28"/>
        </w:rPr>
        <w:t>1 m/s</w:t>
      </w:r>
      <w:r w:rsidRPr="00FE54DB">
        <w:rPr>
          <w:szCs w:val="28"/>
        </w:rPr>
        <w:t xml:space="preserve"> </w:t>
      </w:r>
    </w:p>
    <w:p w14:paraId="35D4121E" w14:textId="27F15BA2" w:rsidR="002B29C9" w:rsidRDefault="002B29C9" w:rsidP="002B29C9">
      <w:pPr>
        <w:pStyle w:val="PM-Lead"/>
        <w:tabs>
          <w:tab w:val="left" w:pos="4962"/>
        </w:tabs>
        <w:spacing w:before="120" w:after="0"/>
        <w:ind w:right="4148"/>
        <w:jc w:val="left"/>
      </w:pPr>
      <w:r w:rsidRPr="00FE54DB">
        <w:t>Als Weltneuheit stellt Hörmann mit der Baureihe 60 die Industrie-Sektionaltore der nächsten Generation vor</w:t>
      </w:r>
      <w:r>
        <w:t xml:space="preserve">, die eine maximale </w:t>
      </w:r>
      <w:r w:rsidR="00A979D1">
        <w:t>Öffnungsg</w:t>
      </w:r>
      <w:r>
        <w:t>eschwin</w:t>
      </w:r>
      <w:r w:rsidR="000C7382">
        <w:t>di</w:t>
      </w:r>
      <w:r>
        <w:t xml:space="preserve">gkeit von bis zu </w:t>
      </w:r>
      <w:r w:rsidR="003E5CD4">
        <w:t>1 m/s</w:t>
      </w:r>
      <w:r>
        <w:t xml:space="preserve"> </w:t>
      </w:r>
      <w:r w:rsidR="000C7382">
        <w:t xml:space="preserve">ermöglichen. </w:t>
      </w:r>
      <w:r>
        <w:t xml:space="preserve">Zudem </w:t>
      </w:r>
      <w:r w:rsidR="000C7382">
        <w:t xml:space="preserve">ist die neue </w:t>
      </w:r>
      <w:r w:rsidR="0045005A">
        <w:t xml:space="preserve">Baureihe 60 </w:t>
      </w:r>
      <w:r w:rsidR="000C7382">
        <w:t xml:space="preserve">besonders montage- und wartungsfreundlich und sorgt für einen </w:t>
      </w:r>
      <w:r w:rsidR="000C7382" w:rsidRPr="009769C6">
        <w:t>ruhigen, verschleißarmen Torlauf</w:t>
      </w:r>
      <w:r w:rsidR="000C7382">
        <w:t xml:space="preserve">. </w:t>
      </w:r>
      <w:r w:rsidRPr="00FE54DB">
        <w:t>Ergänzt wird die Innovation durch den ebenfalls neu entwickelten</w:t>
      </w:r>
      <w:r w:rsidR="0045005A">
        <w:t xml:space="preserve"> </w:t>
      </w:r>
      <w:r w:rsidRPr="00FE54DB">
        <w:t>Industrie</w:t>
      </w:r>
      <w:r w:rsidR="0045005A">
        <w:t>tor</w:t>
      </w:r>
      <w:r w:rsidRPr="00FE54DB">
        <w:t xml:space="preserve">-Antrieb WA 500 FU sowie die Steuerungen 545 und 560 mit Bluetooth-Funktion und HCP-Bus Schnittstelle. Damit lassen sich die Industrie-Sektionaltore auch in digitale Service- und Fernwartungskonzepte integrieren. </w:t>
      </w:r>
      <w:r w:rsidRPr="009769C6">
        <w:t>Für diesen Zweck hat Hörmann die App BlueControl für den vereinfachten Vor-Ort-Service via Bluetooth entwickelt.</w:t>
      </w:r>
    </w:p>
    <w:p w14:paraId="3B3C7390" w14:textId="18B28955" w:rsidR="001A609D" w:rsidRDefault="00FE54DB" w:rsidP="00EE14A4">
      <w:pPr>
        <w:pStyle w:val="PM-Lead"/>
        <w:tabs>
          <w:tab w:val="left" w:pos="4962"/>
        </w:tabs>
        <w:spacing w:before="120" w:after="0"/>
        <w:ind w:right="4148"/>
        <w:jc w:val="left"/>
        <w:rPr>
          <w:bCs w:val="0"/>
        </w:rPr>
      </w:pPr>
      <w:r w:rsidRPr="00FE54DB">
        <w:rPr>
          <w:bCs w:val="0"/>
        </w:rPr>
        <w:t xml:space="preserve">Öffnungsgeschwindigkeit bis zu </w:t>
      </w:r>
      <w:r w:rsidR="00C83A6C">
        <w:rPr>
          <w:bCs w:val="0"/>
        </w:rPr>
        <w:t>1 m/s</w:t>
      </w:r>
      <w:r w:rsidRPr="00FE54DB">
        <w:rPr>
          <w:bCs w:val="0"/>
        </w:rPr>
        <w:t xml:space="preserve"> </w:t>
      </w:r>
    </w:p>
    <w:p w14:paraId="3777CED8" w14:textId="59F3131F" w:rsidR="001A609D" w:rsidRDefault="00515743" w:rsidP="001A609D">
      <w:pPr>
        <w:pStyle w:val="PM-Lead"/>
        <w:tabs>
          <w:tab w:val="left" w:pos="4962"/>
        </w:tabs>
        <w:spacing w:before="120" w:after="0"/>
        <w:ind w:right="4148"/>
        <w:jc w:val="left"/>
        <w:rPr>
          <w:b w:val="0"/>
        </w:rPr>
      </w:pPr>
      <w:r>
        <w:rPr>
          <w:b w:val="0"/>
        </w:rPr>
        <w:t>In Kombination mit dem neu entwickelten Industrietor-Antrieb WA 500 FU und der Steuerung 560 können m</w:t>
      </w:r>
      <w:r w:rsidR="00FE54DB" w:rsidRPr="001A609D">
        <w:rPr>
          <w:b w:val="0"/>
        </w:rPr>
        <w:t>it der</w:t>
      </w:r>
      <w:r w:rsidR="00FE54DB" w:rsidRPr="00C916C6">
        <w:rPr>
          <w:b w:val="0"/>
        </w:rPr>
        <w:t xml:space="preserve"> Baureihe 60 der </w:t>
      </w:r>
      <w:r w:rsidR="00C44CA3">
        <w:rPr>
          <w:b w:val="0"/>
        </w:rPr>
        <w:t xml:space="preserve">Hörmann </w:t>
      </w:r>
      <w:r w:rsidR="00FE54DB" w:rsidRPr="00C916C6">
        <w:rPr>
          <w:b w:val="0"/>
        </w:rPr>
        <w:t xml:space="preserve">Industrie-Sektionaltore </w:t>
      </w:r>
      <w:r>
        <w:rPr>
          <w:b w:val="0"/>
        </w:rPr>
        <w:t xml:space="preserve">maximale </w:t>
      </w:r>
      <w:r w:rsidR="00FE54DB" w:rsidRPr="00C916C6">
        <w:rPr>
          <w:b w:val="0"/>
        </w:rPr>
        <w:t>Öffnungsgeschwindigkeiten von bis zu</w:t>
      </w:r>
      <w:r w:rsidR="00FE54DB">
        <w:rPr>
          <w:b w:val="0"/>
        </w:rPr>
        <w:t xml:space="preserve"> </w:t>
      </w:r>
      <w:r w:rsidR="00C83A6C">
        <w:rPr>
          <w:b w:val="0"/>
        </w:rPr>
        <w:t>1 m/s</w:t>
      </w:r>
      <w:r w:rsidR="00FE54DB" w:rsidRPr="00C916C6">
        <w:rPr>
          <w:b w:val="0"/>
        </w:rPr>
        <w:t xml:space="preserve"> realisiert werden.</w:t>
      </w:r>
      <w:r w:rsidR="004D14D9">
        <w:rPr>
          <w:b w:val="0"/>
        </w:rPr>
        <w:t xml:space="preserve"> </w:t>
      </w:r>
      <w:r w:rsidR="000F780E" w:rsidRPr="000F780E">
        <w:rPr>
          <w:b w:val="0"/>
        </w:rPr>
        <w:t xml:space="preserve">Durch die hohe Torlaufgeschwindigkeit stehen die Tore deutlich kürzer offen, sodass Energieverluste reduziert werden. </w:t>
      </w:r>
      <w:r w:rsidR="00A979D1">
        <w:rPr>
          <w:b w:val="0"/>
        </w:rPr>
        <w:t>Gleichzeitig</w:t>
      </w:r>
      <w:r w:rsidR="005A515B">
        <w:rPr>
          <w:b w:val="0"/>
        </w:rPr>
        <w:t xml:space="preserve"> sorgt der Wellenantrieb</w:t>
      </w:r>
      <w:r>
        <w:rPr>
          <w:b w:val="0"/>
        </w:rPr>
        <w:t xml:space="preserve"> </w:t>
      </w:r>
      <w:r w:rsidR="00C44CA3">
        <w:rPr>
          <w:b w:val="0"/>
        </w:rPr>
        <w:t>WA 500 FU</w:t>
      </w:r>
      <w:r w:rsidR="005A515B">
        <w:rPr>
          <w:b w:val="0"/>
        </w:rPr>
        <w:t xml:space="preserve"> </w:t>
      </w:r>
      <w:r w:rsidR="007560A9">
        <w:rPr>
          <w:b w:val="0"/>
        </w:rPr>
        <w:t xml:space="preserve">für einen </w:t>
      </w:r>
      <w:r w:rsidR="007560A9">
        <w:rPr>
          <w:b w:val="0"/>
        </w:rPr>
        <w:lastRenderedPageBreak/>
        <w:t>ruhigen</w:t>
      </w:r>
      <w:r w:rsidR="00C44CA3">
        <w:rPr>
          <w:b w:val="0"/>
        </w:rPr>
        <w:t xml:space="preserve">, </w:t>
      </w:r>
      <w:r w:rsidR="007560A9">
        <w:rPr>
          <w:b w:val="0"/>
        </w:rPr>
        <w:t>verschl</w:t>
      </w:r>
      <w:r>
        <w:rPr>
          <w:b w:val="0"/>
        </w:rPr>
        <w:t>ei</w:t>
      </w:r>
      <w:r w:rsidR="007560A9">
        <w:rPr>
          <w:b w:val="0"/>
        </w:rPr>
        <w:t xml:space="preserve">ßarmen Torlauf </w:t>
      </w:r>
      <w:r w:rsidR="00C44CA3">
        <w:rPr>
          <w:b w:val="0"/>
        </w:rPr>
        <w:t xml:space="preserve">mit schonend sanften Anlauf und Stopp </w:t>
      </w:r>
      <w:r w:rsidR="007560A9">
        <w:rPr>
          <w:b w:val="0"/>
        </w:rPr>
        <w:t>sowie eine k</w:t>
      </w:r>
      <w:r w:rsidR="007560A9" w:rsidRPr="007560A9">
        <w:rPr>
          <w:b w:val="0"/>
        </w:rPr>
        <w:t>onstante Torlaufgeschwindigkei</w:t>
      </w:r>
      <w:r w:rsidR="005A515B">
        <w:rPr>
          <w:b w:val="0"/>
        </w:rPr>
        <w:t>t</w:t>
      </w:r>
      <w:r w:rsidR="007560A9">
        <w:rPr>
          <w:b w:val="0"/>
        </w:rPr>
        <w:t xml:space="preserve">. </w:t>
      </w:r>
    </w:p>
    <w:p w14:paraId="6FB15C45" w14:textId="0C42B2A7" w:rsidR="001A609D" w:rsidRDefault="005A515B" w:rsidP="001A609D">
      <w:pPr>
        <w:pStyle w:val="PM-Lead"/>
        <w:tabs>
          <w:tab w:val="left" w:pos="4962"/>
        </w:tabs>
        <w:spacing w:before="120" w:after="0"/>
        <w:ind w:right="4148"/>
        <w:jc w:val="left"/>
        <w:rPr>
          <w:b w:val="0"/>
        </w:rPr>
      </w:pPr>
      <w:r>
        <w:rPr>
          <w:b w:val="0"/>
        </w:rPr>
        <w:t xml:space="preserve">Neben </w:t>
      </w:r>
      <w:r w:rsidR="0052544C">
        <w:rPr>
          <w:b w:val="0"/>
        </w:rPr>
        <w:t>der hohen Öffnungsgeschwindigkeit</w:t>
      </w:r>
      <w:r>
        <w:rPr>
          <w:b w:val="0"/>
        </w:rPr>
        <w:t xml:space="preserve"> </w:t>
      </w:r>
      <w:r w:rsidR="0052544C">
        <w:rPr>
          <w:b w:val="0"/>
        </w:rPr>
        <w:t xml:space="preserve">bietet die Steuerung 560 weitere Vorteile: Mit </w:t>
      </w:r>
      <w:r w:rsidR="003E7B5E" w:rsidRPr="00F6723B">
        <w:rPr>
          <w:b w:val="0"/>
        </w:rPr>
        <w:t xml:space="preserve">dem </w:t>
      </w:r>
      <w:r w:rsidR="003E7B5E">
        <w:rPr>
          <w:b w:val="0"/>
        </w:rPr>
        <w:t>serienmäßigen</w:t>
      </w:r>
      <w:r w:rsidR="003E7B5E" w:rsidRPr="00F6723B">
        <w:rPr>
          <w:b w:val="0"/>
        </w:rPr>
        <w:t xml:space="preserve"> Optionsrelais </w:t>
      </w:r>
      <w:r w:rsidR="0052544C">
        <w:rPr>
          <w:b w:val="0"/>
        </w:rPr>
        <w:t xml:space="preserve">können </w:t>
      </w:r>
      <w:r w:rsidR="00C83A6C">
        <w:rPr>
          <w:b w:val="0"/>
        </w:rPr>
        <w:t>z. B.</w:t>
      </w:r>
      <w:r w:rsidR="003E7B5E">
        <w:rPr>
          <w:b w:val="0"/>
        </w:rPr>
        <w:t xml:space="preserve"> </w:t>
      </w:r>
      <w:r w:rsidR="003E7B5E" w:rsidRPr="00F6723B">
        <w:rPr>
          <w:b w:val="0"/>
        </w:rPr>
        <w:t>Garagenbeleuchtung</w:t>
      </w:r>
      <w:r w:rsidR="003E7B5E">
        <w:rPr>
          <w:b w:val="0"/>
        </w:rPr>
        <w:t>en, Verriegelungen</w:t>
      </w:r>
      <w:r w:rsidR="003E7B5E" w:rsidRPr="00F6723B">
        <w:rPr>
          <w:b w:val="0"/>
        </w:rPr>
        <w:t xml:space="preserve"> </w:t>
      </w:r>
      <w:r w:rsidR="003E7B5E">
        <w:rPr>
          <w:b w:val="0"/>
        </w:rPr>
        <w:t>oder</w:t>
      </w:r>
      <w:r w:rsidR="003E7B5E" w:rsidRPr="00F6723B">
        <w:rPr>
          <w:b w:val="0"/>
        </w:rPr>
        <w:t xml:space="preserve"> </w:t>
      </w:r>
      <w:r w:rsidR="003E7B5E" w:rsidRPr="00A813D6">
        <w:rPr>
          <w:b w:val="0"/>
        </w:rPr>
        <w:t xml:space="preserve">Signalleuchten für eine Anfahr-Vorwarnung </w:t>
      </w:r>
      <w:r w:rsidR="0052544C">
        <w:rPr>
          <w:b w:val="0"/>
        </w:rPr>
        <w:t>angesteuert</w:t>
      </w:r>
      <w:r w:rsidR="003E7B5E" w:rsidRPr="00A813D6">
        <w:rPr>
          <w:b w:val="0"/>
        </w:rPr>
        <w:t xml:space="preserve"> oder Torendlagen </w:t>
      </w:r>
      <w:r w:rsidR="0052544C">
        <w:rPr>
          <w:b w:val="0"/>
        </w:rPr>
        <w:t>gemeldet werden</w:t>
      </w:r>
      <w:r w:rsidR="003E7B5E">
        <w:rPr>
          <w:b w:val="0"/>
        </w:rPr>
        <w:t xml:space="preserve">. </w:t>
      </w:r>
      <w:r w:rsidR="0052544C">
        <w:rPr>
          <w:b w:val="0"/>
        </w:rPr>
        <w:t xml:space="preserve">Für Parkhäuser mit einspuriger </w:t>
      </w:r>
      <w:r w:rsidR="00351109">
        <w:rPr>
          <w:b w:val="0"/>
        </w:rPr>
        <w:t xml:space="preserve">Zu- und Ausfahrt </w:t>
      </w:r>
      <w:r w:rsidR="001A609D">
        <w:rPr>
          <w:b w:val="0"/>
        </w:rPr>
        <w:t>kann d</w:t>
      </w:r>
      <w:r w:rsidR="003E7B5E" w:rsidRPr="00A813D6">
        <w:rPr>
          <w:b w:val="0"/>
        </w:rPr>
        <w:t xml:space="preserve">ie Steuerung </w:t>
      </w:r>
      <w:r w:rsidR="00351109">
        <w:rPr>
          <w:b w:val="0"/>
        </w:rPr>
        <w:t xml:space="preserve">zusätzlich </w:t>
      </w:r>
      <w:r w:rsidR="003E7B5E" w:rsidRPr="00A813D6">
        <w:rPr>
          <w:b w:val="0"/>
        </w:rPr>
        <w:t>um eine Fahrbahnregelung</w:t>
      </w:r>
      <w:r w:rsidR="003E7B5E">
        <w:rPr>
          <w:b w:val="0"/>
        </w:rPr>
        <w:t xml:space="preserve"> erweitert werden</w:t>
      </w:r>
      <w:r w:rsidR="00351109">
        <w:rPr>
          <w:b w:val="0"/>
        </w:rPr>
        <w:t xml:space="preserve">. </w:t>
      </w:r>
      <w:r w:rsidR="0052544C">
        <w:rPr>
          <w:b w:val="0"/>
        </w:rPr>
        <w:t>Des Weiteren können d</w:t>
      </w:r>
      <w:r w:rsidR="003E7B5E">
        <w:rPr>
          <w:b w:val="0"/>
        </w:rPr>
        <w:t>ie zwei serienmäßigen Zeitschaltuhren Szenarien in unterschiedlichen Zeitabschnitten</w:t>
      </w:r>
      <w:r w:rsidR="00515743">
        <w:rPr>
          <w:b w:val="0"/>
        </w:rPr>
        <w:t xml:space="preserve"> programmieren</w:t>
      </w:r>
      <w:r w:rsidR="003E7B5E" w:rsidRPr="008104F3">
        <w:rPr>
          <w:b w:val="0"/>
        </w:rPr>
        <w:t xml:space="preserve">. </w:t>
      </w:r>
      <w:r w:rsidR="003E7B5E" w:rsidRPr="004D7A64">
        <w:rPr>
          <w:b w:val="0"/>
        </w:rPr>
        <w:t xml:space="preserve">Damit können </w:t>
      </w:r>
      <w:r w:rsidR="00C83A6C">
        <w:rPr>
          <w:b w:val="0"/>
        </w:rPr>
        <w:t>z. B.</w:t>
      </w:r>
      <w:r w:rsidR="003E7B5E" w:rsidRPr="004D7A64">
        <w:rPr>
          <w:b w:val="0"/>
        </w:rPr>
        <w:t xml:space="preserve"> Sektionaltore großer Tiefgaragen </w:t>
      </w:r>
      <w:r w:rsidR="00515743">
        <w:rPr>
          <w:b w:val="0"/>
        </w:rPr>
        <w:t xml:space="preserve">so </w:t>
      </w:r>
      <w:r w:rsidR="0052544C">
        <w:rPr>
          <w:b w:val="0"/>
        </w:rPr>
        <w:t>programmiert</w:t>
      </w:r>
      <w:r w:rsidR="00515743">
        <w:rPr>
          <w:b w:val="0"/>
        </w:rPr>
        <w:t xml:space="preserve"> </w:t>
      </w:r>
      <w:r w:rsidR="003E7B5E" w:rsidRPr="004D7A64">
        <w:rPr>
          <w:b w:val="0"/>
        </w:rPr>
        <w:t xml:space="preserve">werden, dass sich diese während stark frequentierten Phasen nicht </w:t>
      </w:r>
      <w:r w:rsidR="003E7B5E">
        <w:rPr>
          <w:b w:val="0"/>
        </w:rPr>
        <w:t xml:space="preserve">automatisch </w:t>
      </w:r>
      <w:r w:rsidR="003E7B5E" w:rsidRPr="004D7A64">
        <w:rPr>
          <w:b w:val="0"/>
        </w:rPr>
        <w:t>nach jeder Fahrzeugdurchfahrt schließen.</w:t>
      </w:r>
      <w:r w:rsidR="003E7B5E">
        <w:rPr>
          <w:b w:val="0"/>
        </w:rPr>
        <w:t xml:space="preserve"> Außerdem lässt sich mit der Steuerung eine separate Teilöffnungsposition – </w:t>
      </w:r>
      <w:r w:rsidR="00C83A6C">
        <w:rPr>
          <w:b w:val="0"/>
        </w:rPr>
        <w:t>z. B.</w:t>
      </w:r>
      <w:r w:rsidR="003E7B5E">
        <w:rPr>
          <w:b w:val="0"/>
        </w:rPr>
        <w:t xml:space="preserve"> für PKWs oder LKWs – definieren. </w:t>
      </w:r>
      <w:r w:rsidR="003E7B5E" w:rsidRPr="004D7A64">
        <w:rPr>
          <w:b w:val="0"/>
        </w:rPr>
        <w:t>So wird vermieden, dass sich die Tore für kleinere Fahrzeuge unnötig weit öffnen.</w:t>
      </w:r>
      <w:bookmarkStart w:id="1" w:name="_Hlk61527045"/>
    </w:p>
    <w:p w14:paraId="53147DB0" w14:textId="42B6E1D1" w:rsidR="00351109" w:rsidRDefault="003E7B5E" w:rsidP="00351109">
      <w:pPr>
        <w:pStyle w:val="PM-Lead"/>
        <w:tabs>
          <w:tab w:val="left" w:pos="4962"/>
        </w:tabs>
        <w:spacing w:before="120" w:after="0"/>
        <w:ind w:right="4148"/>
        <w:jc w:val="left"/>
        <w:rPr>
          <w:b w:val="0"/>
        </w:rPr>
      </w:pPr>
      <w:r>
        <w:rPr>
          <w:b w:val="0"/>
        </w:rPr>
        <w:t xml:space="preserve">Für konstante Torlaufgeschwindigkeiten von bis zu </w:t>
      </w:r>
      <w:r w:rsidR="00C83A6C">
        <w:rPr>
          <w:b w:val="0"/>
        </w:rPr>
        <w:t>0,5 m/s</w:t>
      </w:r>
      <w:r>
        <w:rPr>
          <w:b w:val="0"/>
        </w:rPr>
        <w:t xml:space="preserve"> bietet Hörmann die Steuerung 545, die bereits über eine 4-stellige 7-Segment-Anzeige zum Darstellen der Uhrzeit und zum Erstellen von Zeitstempeln für bestimmte Ereignisse verfügt.</w:t>
      </w:r>
      <w:r w:rsidRPr="006821A3">
        <w:rPr>
          <w:b w:val="0"/>
        </w:rPr>
        <w:t xml:space="preserve"> </w:t>
      </w:r>
      <w:bookmarkEnd w:id="1"/>
      <w:r>
        <w:rPr>
          <w:b w:val="0"/>
        </w:rPr>
        <w:t>Zudem lässt sich mit dieser Steuerung der automatische Zulauf eines Tores programmieren, sodass</w:t>
      </w:r>
      <w:r w:rsidRPr="004D7A64">
        <w:rPr>
          <w:b w:val="0"/>
        </w:rPr>
        <w:t xml:space="preserve"> je nach Bedarf und Situation eine individuelle Öffnungszeit definiert werden kann. </w:t>
      </w:r>
      <w:r>
        <w:rPr>
          <w:b w:val="0"/>
        </w:rPr>
        <w:t xml:space="preserve">Ein </w:t>
      </w:r>
      <w:r w:rsidR="00351109">
        <w:rPr>
          <w:b w:val="0"/>
        </w:rPr>
        <w:t>weiteres Merkmal</w:t>
      </w:r>
      <w:r>
        <w:rPr>
          <w:b w:val="0"/>
        </w:rPr>
        <w:t xml:space="preserve"> der Steuerung ist die Energiesparfunktion, mit der die Steuerung zusammen mit dem Antrieb </w:t>
      </w:r>
      <w:r w:rsidRPr="0033269C">
        <w:rPr>
          <w:b w:val="0"/>
        </w:rPr>
        <w:t>im Standby</w:t>
      </w:r>
      <w:r>
        <w:rPr>
          <w:b w:val="0"/>
        </w:rPr>
        <w:t xml:space="preserve">-Modus weniger als </w:t>
      </w:r>
      <w:r w:rsidR="00C83A6C">
        <w:rPr>
          <w:b w:val="0"/>
        </w:rPr>
        <w:t>2 Watt</w:t>
      </w:r>
      <w:r>
        <w:rPr>
          <w:b w:val="0"/>
        </w:rPr>
        <w:t xml:space="preserve"> Leistung verbraucht.</w:t>
      </w:r>
    </w:p>
    <w:p w14:paraId="2CF2B2F1" w14:textId="4F032A09" w:rsidR="00830107" w:rsidRPr="00730348" w:rsidRDefault="00830107" w:rsidP="00AC42A0">
      <w:pPr>
        <w:pStyle w:val="PM-Lead"/>
        <w:tabs>
          <w:tab w:val="left" w:pos="4962"/>
        </w:tabs>
        <w:spacing w:before="120" w:after="0"/>
        <w:ind w:right="4148"/>
        <w:jc w:val="left"/>
        <w:rPr>
          <w:bCs w:val="0"/>
        </w:rPr>
      </w:pPr>
      <w:r w:rsidRPr="00730348">
        <w:rPr>
          <w:bCs w:val="0"/>
        </w:rPr>
        <w:t xml:space="preserve">Smarte Steuerung der Tore </w:t>
      </w:r>
    </w:p>
    <w:p w14:paraId="3FB59905" w14:textId="45AB8FAB" w:rsidR="005F599D" w:rsidRDefault="00830107" w:rsidP="005F599D">
      <w:pPr>
        <w:pStyle w:val="PM-Lead"/>
        <w:tabs>
          <w:tab w:val="left" w:pos="4962"/>
        </w:tabs>
        <w:spacing w:before="120" w:after="0"/>
        <w:ind w:right="4148"/>
        <w:jc w:val="left"/>
        <w:rPr>
          <w:rFonts w:ascii="Helvetica" w:hAnsi="Helvetica" w:cs="Helvetica"/>
        </w:rPr>
      </w:pPr>
      <w:r w:rsidRPr="00730348">
        <w:rPr>
          <w:rFonts w:ascii="Helvetica" w:hAnsi="Helvetica" w:cs="Helvetica"/>
          <w:b w:val="0"/>
          <w:bCs w:val="0"/>
        </w:rPr>
        <w:t>Die neue Generation der Hörmann Industrie-Sektionaltore lässt sich erstmals auch in</w:t>
      </w:r>
      <w:r w:rsidRPr="00730348">
        <w:rPr>
          <w:rStyle w:val="Fett"/>
          <w:rFonts w:ascii="Helvetica" w:hAnsi="Helvetica" w:cs="Helvetica"/>
          <w:b/>
          <w:bCs/>
        </w:rPr>
        <w:t> </w:t>
      </w:r>
      <w:r w:rsidRPr="00730348">
        <w:rPr>
          <w:rFonts w:ascii="Helvetica" w:hAnsi="Helvetica" w:cs="Helvetica"/>
          <w:b w:val="0"/>
          <w:bCs w:val="0"/>
        </w:rPr>
        <w:t>digitale Service- und Fernwartungskonzepte integrieren. Die neuen Steuerungen 545 und 560 verfügen standardmäßig über einen Bluetooth Empfänger. In Verbindung mit der Hörmann App BlueControl wird</w:t>
      </w:r>
      <w:r w:rsidR="005F599D" w:rsidRPr="00730348">
        <w:rPr>
          <w:rFonts w:ascii="Helvetica" w:hAnsi="Helvetica" w:cs="Helvetica"/>
          <w:b w:val="0"/>
          <w:bCs w:val="0"/>
        </w:rPr>
        <w:t xml:space="preserve"> </w:t>
      </w:r>
      <w:r w:rsidR="00C83A6C">
        <w:rPr>
          <w:rFonts w:ascii="Helvetica" w:hAnsi="Helvetica" w:cs="Helvetica"/>
          <w:b w:val="0"/>
          <w:bCs w:val="0"/>
        </w:rPr>
        <w:t>so eine</w:t>
      </w:r>
      <w:r w:rsidRPr="00730348">
        <w:rPr>
          <w:rFonts w:ascii="Helvetica" w:hAnsi="Helvetica" w:cs="Helvetica"/>
          <w:b w:val="0"/>
          <w:bCs w:val="0"/>
        </w:rPr>
        <w:t xml:space="preserve"> einfache und schnelle Inbetriebnahme ermöglicht </w:t>
      </w:r>
      <w:r w:rsidRPr="00730348">
        <w:rPr>
          <w:b w:val="0"/>
          <w:bCs w:val="0"/>
        </w:rPr>
        <w:t>(s. Kasten)</w:t>
      </w:r>
      <w:r w:rsidRPr="00730348">
        <w:rPr>
          <w:rFonts w:ascii="Helvetica" w:hAnsi="Helvetica" w:cs="Helvetica"/>
          <w:b w:val="0"/>
          <w:bCs w:val="0"/>
        </w:rPr>
        <w:t>.</w:t>
      </w:r>
      <w:r w:rsidRPr="00730348">
        <w:rPr>
          <w:rFonts w:ascii="Helvetica" w:hAnsi="Helvetica" w:cs="Helvetica"/>
        </w:rPr>
        <w:t xml:space="preserve"> </w:t>
      </w:r>
    </w:p>
    <w:p w14:paraId="007CEDDD" w14:textId="77777777" w:rsidR="0069374C" w:rsidRPr="00351109" w:rsidRDefault="0069374C" w:rsidP="0069374C">
      <w:pPr>
        <w:pStyle w:val="PM-Lead"/>
        <w:tabs>
          <w:tab w:val="left" w:pos="4962"/>
        </w:tabs>
        <w:spacing w:before="120" w:after="0"/>
        <w:ind w:right="4148"/>
        <w:jc w:val="left"/>
        <w:rPr>
          <w:bCs w:val="0"/>
        </w:rPr>
      </w:pPr>
      <w:r w:rsidRPr="00FE54DB">
        <w:rPr>
          <w:bCs w:val="0"/>
        </w:rPr>
        <w:t xml:space="preserve">Verbesserte </w:t>
      </w:r>
      <w:r>
        <w:rPr>
          <w:bCs w:val="0"/>
        </w:rPr>
        <w:t>Konstruktion und einfache Montage</w:t>
      </w:r>
    </w:p>
    <w:p w14:paraId="6C652D04" w14:textId="4E84B7F4" w:rsidR="0069374C" w:rsidRPr="00730348" w:rsidRDefault="0069374C" w:rsidP="005F599D">
      <w:pPr>
        <w:pStyle w:val="PM-Lead"/>
        <w:tabs>
          <w:tab w:val="left" w:pos="4962"/>
        </w:tabs>
        <w:spacing w:before="120" w:after="0"/>
        <w:ind w:right="4148"/>
        <w:jc w:val="left"/>
        <w:rPr>
          <w:b w:val="0"/>
        </w:rPr>
      </w:pPr>
      <w:r>
        <w:rPr>
          <w:b w:val="0"/>
        </w:rPr>
        <w:t>Die Konstruktion der neuen Industrie-Sektionaltor Generation wurde in wesentlichen Aspekten optimiert. Dazu zählen optimierte</w:t>
      </w:r>
      <w:bookmarkStart w:id="2" w:name="_Hlk61896864"/>
      <w:r>
        <w:rPr>
          <w:b w:val="0"/>
        </w:rPr>
        <w:t xml:space="preserve"> Laufschienenradien und die vergrößerten Laufrollen</w:t>
      </w:r>
      <w:bookmarkEnd w:id="2"/>
      <w:r>
        <w:rPr>
          <w:b w:val="0"/>
        </w:rPr>
        <w:t xml:space="preserve">, </w:t>
      </w:r>
      <w:r w:rsidRPr="00C175B3">
        <w:rPr>
          <w:b w:val="0"/>
        </w:rPr>
        <w:t xml:space="preserve">die </w:t>
      </w:r>
      <w:r>
        <w:rPr>
          <w:b w:val="0"/>
        </w:rPr>
        <w:t xml:space="preserve">für </w:t>
      </w:r>
      <w:r w:rsidRPr="00C175B3">
        <w:rPr>
          <w:b w:val="0"/>
        </w:rPr>
        <w:t>einen leiseren und verschleißarmen Torlauf</w:t>
      </w:r>
      <w:r>
        <w:rPr>
          <w:b w:val="0"/>
        </w:rPr>
        <w:t xml:space="preserve"> sorgen.</w:t>
      </w:r>
      <w:r w:rsidRPr="00C175B3">
        <w:rPr>
          <w:b w:val="0"/>
        </w:rPr>
        <w:t xml:space="preserve"> </w:t>
      </w:r>
      <w:r>
        <w:rPr>
          <w:b w:val="0"/>
        </w:rPr>
        <w:t xml:space="preserve">Zudem ermöglicht der </w:t>
      </w:r>
      <w:r w:rsidRPr="00AC42A0">
        <w:rPr>
          <w:b w:val="0"/>
        </w:rPr>
        <w:t>Niedrigsturzbeschlag mit optionalem Schwenkmechanismus eine erhöhte Durchfahrt</w:t>
      </w:r>
      <w:r>
        <w:rPr>
          <w:b w:val="0"/>
        </w:rPr>
        <w:t xml:space="preserve">. </w:t>
      </w:r>
      <w:r w:rsidRPr="00950670">
        <w:rPr>
          <w:b w:val="0"/>
        </w:rPr>
        <w:t>Optional ist ein Zargenfuß aus Kunststoff lieferbar, der die Torzarge nachhaltig vor Rost durch Staunässe schützt</w:t>
      </w:r>
      <w:r>
        <w:rPr>
          <w:b w:val="0"/>
        </w:rPr>
        <w:t xml:space="preserve">. Weniger Bauteile und eingepresste Schrauben vereinfachen zudem die Montage und Wartung der Industrie-Sektionaltore.  </w:t>
      </w:r>
    </w:p>
    <w:p w14:paraId="1E2FC324" w14:textId="77777777" w:rsidR="00F44B8B" w:rsidRDefault="00F44B8B" w:rsidP="00FE54DB">
      <w:pPr>
        <w:pStyle w:val="PM-Lead"/>
        <w:tabs>
          <w:tab w:val="left" w:pos="4962"/>
        </w:tabs>
        <w:spacing w:before="120" w:after="0"/>
        <w:ind w:right="4148"/>
        <w:jc w:val="left"/>
        <w:rPr>
          <w:bCs w:val="0"/>
        </w:rPr>
      </w:pPr>
    </w:p>
    <w:p w14:paraId="6683F271" w14:textId="4AD666BA" w:rsidR="00FE54DB" w:rsidRPr="00730348" w:rsidRDefault="00FE54DB" w:rsidP="00FE54DB">
      <w:pPr>
        <w:pStyle w:val="PM-Lead"/>
        <w:tabs>
          <w:tab w:val="left" w:pos="4962"/>
        </w:tabs>
        <w:spacing w:before="120" w:after="0"/>
        <w:ind w:right="4148"/>
        <w:jc w:val="left"/>
        <w:rPr>
          <w:bCs w:val="0"/>
        </w:rPr>
      </w:pPr>
      <w:r w:rsidRPr="00730348">
        <w:rPr>
          <w:bCs w:val="0"/>
        </w:rPr>
        <w:lastRenderedPageBreak/>
        <w:t>Serienmäßige Aufschiebesicherung</w:t>
      </w:r>
    </w:p>
    <w:p w14:paraId="6EF8C8FE" w14:textId="4635235D" w:rsidR="00FE54DB" w:rsidRPr="00730348" w:rsidRDefault="00FE54DB" w:rsidP="00FE54DB">
      <w:pPr>
        <w:pStyle w:val="PM-Lead"/>
        <w:tabs>
          <w:tab w:val="left" w:pos="4962"/>
        </w:tabs>
        <w:spacing w:before="120" w:after="0"/>
        <w:ind w:right="4148"/>
        <w:jc w:val="left"/>
        <w:rPr>
          <w:b w:val="0"/>
        </w:rPr>
      </w:pPr>
      <w:r w:rsidRPr="00730348">
        <w:rPr>
          <w:b w:val="0"/>
        </w:rPr>
        <w:t xml:space="preserve">Für noch mehr Sicherheit vor möglichen Einbruchversuchen verfügen alle Torausführungen und -größen der neuen Baureihe </w:t>
      </w:r>
      <w:r w:rsidR="00C175B3" w:rsidRPr="00730348">
        <w:rPr>
          <w:b w:val="0"/>
        </w:rPr>
        <w:t xml:space="preserve">60 </w:t>
      </w:r>
      <w:r w:rsidRPr="00730348">
        <w:rPr>
          <w:b w:val="0"/>
        </w:rPr>
        <w:t xml:space="preserve">über eine serienmäßige Aufschiebesicherung auf beiden Torseiten. Optional bietet Hörmann einen zusätzlichen Einbruchschutz, der die Anforderungen der Resistance Class RC 2 gemäß DIN / TS 18194 erfüllt. </w:t>
      </w:r>
    </w:p>
    <w:p w14:paraId="03B3C5B0" w14:textId="5780A8DE" w:rsidR="006B7C59" w:rsidRDefault="006B7C59" w:rsidP="006B7C59">
      <w:pPr>
        <w:pStyle w:val="PM-Standard"/>
        <w:spacing w:before="120" w:after="0"/>
        <w:ind w:right="4162"/>
        <w:jc w:val="right"/>
      </w:pPr>
      <w:r w:rsidRPr="00363BF0">
        <w:rPr>
          <w:sz w:val="18"/>
          <w:szCs w:val="18"/>
        </w:rPr>
        <w:t>(</w:t>
      </w:r>
      <w:r w:rsidR="00351109">
        <w:rPr>
          <w:sz w:val="18"/>
          <w:szCs w:val="18"/>
        </w:rPr>
        <w:t>4.</w:t>
      </w:r>
      <w:r w:rsidR="00E97071">
        <w:rPr>
          <w:sz w:val="18"/>
          <w:szCs w:val="18"/>
        </w:rPr>
        <w:t>291</w:t>
      </w:r>
      <w:r w:rsidR="00117439">
        <w:rPr>
          <w:sz w:val="18"/>
          <w:szCs w:val="18"/>
        </w:rPr>
        <w:t xml:space="preserve"> </w:t>
      </w:r>
      <w:r w:rsidRPr="00363BF0">
        <w:rPr>
          <w:sz w:val="18"/>
          <w:szCs w:val="18"/>
        </w:rPr>
        <w:t>Zeichen inkl. Leerschläge)</w:t>
      </w:r>
    </w:p>
    <w:p w14:paraId="0216C9E4" w14:textId="77777777" w:rsidR="00FE54DB" w:rsidRDefault="00FE54DB" w:rsidP="00FE54DB">
      <w:pPr>
        <w:pStyle w:val="PM-Lead"/>
        <w:tabs>
          <w:tab w:val="left" w:pos="4962"/>
        </w:tabs>
        <w:spacing w:before="120" w:after="0"/>
        <w:ind w:right="4148"/>
        <w:jc w:val="left"/>
        <w:rPr>
          <w:b w:val="0"/>
        </w:rPr>
      </w:pPr>
    </w:p>
    <w:p w14:paraId="3F4BDC43" w14:textId="77777777" w:rsidR="00FE54DB" w:rsidRPr="00AB1B6D" w:rsidRDefault="00FE54DB" w:rsidP="00FE54DB">
      <w:pPr>
        <w:pStyle w:val="PM-Lead"/>
        <w:pBdr>
          <w:top w:val="single" w:sz="4" w:space="1" w:color="auto"/>
          <w:left w:val="single" w:sz="4" w:space="4" w:color="auto"/>
          <w:bottom w:val="single" w:sz="4" w:space="1" w:color="auto"/>
          <w:right w:val="single" w:sz="4" w:space="4" w:color="auto"/>
        </w:pBdr>
        <w:tabs>
          <w:tab w:val="left" w:pos="4962"/>
        </w:tabs>
        <w:spacing w:before="120" w:after="0"/>
        <w:ind w:right="4148"/>
        <w:jc w:val="left"/>
        <w:rPr>
          <w:bCs w:val="0"/>
        </w:rPr>
      </w:pPr>
      <w:r>
        <w:rPr>
          <w:bCs w:val="0"/>
        </w:rPr>
        <w:t>BlueControl: Einrichten der Antriebssteuerung per App</w:t>
      </w:r>
    </w:p>
    <w:p w14:paraId="5C4DC52A" w14:textId="38AEE1A1" w:rsidR="00FE54DB" w:rsidRDefault="00FE54DB" w:rsidP="00FE54DB">
      <w:pPr>
        <w:pStyle w:val="PM-Lead"/>
        <w:pBdr>
          <w:top w:val="single" w:sz="4" w:space="1" w:color="auto"/>
          <w:left w:val="single" w:sz="4" w:space="4" w:color="auto"/>
          <w:bottom w:val="single" w:sz="4" w:space="1" w:color="auto"/>
          <w:right w:val="single" w:sz="4" w:space="4" w:color="auto"/>
        </w:pBdr>
        <w:tabs>
          <w:tab w:val="left" w:pos="4962"/>
        </w:tabs>
        <w:spacing w:before="120" w:after="0"/>
        <w:ind w:right="4148"/>
        <w:jc w:val="left"/>
        <w:rPr>
          <w:b w:val="0"/>
        </w:rPr>
      </w:pPr>
      <w:r>
        <w:rPr>
          <w:b w:val="0"/>
        </w:rPr>
        <w:t xml:space="preserve">BlueControl ist eine kostenlose App für Inbetriebnahme, Service und Wartung von </w:t>
      </w:r>
      <w:r w:rsidR="00192506">
        <w:rPr>
          <w:b w:val="0"/>
        </w:rPr>
        <w:t xml:space="preserve">Hörmann </w:t>
      </w:r>
      <w:r>
        <w:rPr>
          <w:b w:val="0"/>
        </w:rPr>
        <w:t xml:space="preserve">Industrie-Sektionaltoren mit den Steuerungen 545 und 560. Die App ist erhältlich für die Betriebssysteme </w:t>
      </w:r>
      <w:r w:rsidRPr="00B4697A">
        <w:rPr>
          <w:b w:val="0"/>
        </w:rPr>
        <w:t>iOS, Android und Windows</w:t>
      </w:r>
      <w:r>
        <w:rPr>
          <w:b w:val="0"/>
        </w:rPr>
        <w:t xml:space="preserve">. Sie verbindet sich vor Ort via Bluetooth mit der Steuerung und zeigt dem Techniker deren Einstellungen übersichtlich in Klartext. Ereignisse und Fehler werden zusammen mit den entsprechenden Zeitstempeln ausgelesen und sind auf einen Blick </w:t>
      </w:r>
      <w:r w:rsidR="00827D37">
        <w:rPr>
          <w:b w:val="0"/>
        </w:rPr>
        <w:t>im</w:t>
      </w:r>
      <w:r>
        <w:rPr>
          <w:b w:val="0"/>
        </w:rPr>
        <w:t xml:space="preserve"> Smartphone sichtbar. </w:t>
      </w:r>
      <w:r w:rsidR="00827D37">
        <w:rPr>
          <w:b w:val="0"/>
        </w:rPr>
        <w:t xml:space="preserve">Zudem können </w:t>
      </w:r>
      <w:r>
        <w:rPr>
          <w:b w:val="0"/>
        </w:rPr>
        <w:t xml:space="preserve">Wartungszähler einfach zurückgesetzt werden. </w:t>
      </w:r>
    </w:p>
    <w:p w14:paraId="31A07B6F" w14:textId="13B2676C" w:rsidR="00B7750B" w:rsidRPr="00FE54DB" w:rsidRDefault="00FE54DB" w:rsidP="00FE54DB">
      <w:pPr>
        <w:pStyle w:val="PM-Lead"/>
        <w:pBdr>
          <w:top w:val="single" w:sz="4" w:space="1" w:color="auto"/>
          <w:left w:val="single" w:sz="4" w:space="4" w:color="auto"/>
          <w:bottom w:val="single" w:sz="4" w:space="1" w:color="auto"/>
          <w:right w:val="single" w:sz="4" w:space="4" w:color="auto"/>
        </w:pBdr>
        <w:tabs>
          <w:tab w:val="left" w:pos="4962"/>
        </w:tabs>
        <w:spacing w:before="120" w:after="0"/>
        <w:ind w:right="4148"/>
        <w:jc w:val="left"/>
        <w:rPr>
          <w:b w:val="0"/>
        </w:rPr>
      </w:pPr>
      <w:bookmarkStart w:id="3" w:name="_Hlk61526820"/>
      <w:r>
        <w:rPr>
          <w:b w:val="0"/>
        </w:rPr>
        <w:t>Bei der Neuinstallation können für einzelne Tore Vorlagen mit allen Parametern erstellt und „per Knopfdruck“ auf identische Anlagen kopiert werden. Dadurch wird eine schnelle und einfache Inbetriebnahme ermöglicht. Ebenso können einfach vor Ort auch die für den Service relevanten Steuerungsdaten ausgelesen und ausgewertet werden.</w:t>
      </w:r>
      <w:bookmarkEnd w:id="3"/>
      <w:r>
        <w:rPr>
          <w:b w:val="0"/>
        </w:rPr>
        <w:t xml:space="preserve"> Zudem lassen sich Steuerungsdaten zeitsparend per Mail weiterleiten – </w:t>
      </w:r>
      <w:r w:rsidR="00C83A6C">
        <w:rPr>
          <w:b w:val="0"/>
        </w:rPr>
        <w:t>z. B.</w:t>
      </w:r>
      <w:r>
        <w:rPr>
          <w:b w:val="0"/>
        </w:rPr>
        <w:t xml:space="preserve"> an den technischen Service.</w:t>
      </w:r>
    </w:p>
    <w:p w14:paraId="74AC1608" w14:textId="77777777" w:rsidR="00B7750B" w:rsidRDefault="00B7750B" w:rsidP="006B7C59">
      <w:pPr>
        <w:rPr>
          <w:rFonts w:ascii="Arial" w:hAnsi="Arial" w:cs="Arial"/>
          <w:b/>
          <w:sz w:val="22"/>
          <w:szCs w:val="22"/>
        </w:rPr>
      </w:pPr>
    </w:p>
    <w:p w14:paraId="08D62067" w14:textId="77777777" w:rsidR="006B7C59" w:rsidRDefault="006B7C59" w:rsidP="006B7C59">
      <w:pPr>
        <w:rPr>
          <w:rFonts w:ascii="Arial" w:hAnsi="Arial" w:cs="Arial"/>
          <w:b/>
          <w:sz w:val="22"/>
          <w:szCs w:val="22"/>
        </w:rPr>
      </w:pPr>
    </w:p>
    <w:p w14:paraId="08D08A3E" w14:textId="12286AE5" w:rsidR="00AE5863" w:rsidRDefault="006B7C59" w:rsidP="00AC42A0">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7FFD2FA4" w14:textId="77777777" w:rsidR="00193A94" w:rsidRPr="00AC42A0" w:rsidRDefault="00193A94" w:rsidP="00AC42A0">
      <w:pPr>
        <w:rPr>
          <w:rFonts w:ascii="Arial" w:hAnsi="Arial" w:cs="Arial"/>
          <w:b/>
          <w:sz w:val="22"/>
          <w:szCs w:val="22"/>
        </w:rPr>
      </w:pPr>
    </w:p>
    <w:p w14:paraId="704C7C70" w14:textId="0DDA4995" w:rsidR="00830107" w:rsidRDefault="00830107" w:rsidP="00AE5863">
      <w:pPr>
        <w:pStyle w:val="PM-Standard"/>
        <w:tabs>
          <w:tab w:val="left" w:pos="5954"/>
        </w:tabs>
        <w:spacing w:before="120" w:after="0"/>
        <w:ind w:right="4162"/>
        <w:jc w:val="left"/>
        <w:rPr>
          <w:bCs/>
        </w:rPr>
      </w:pPr>
      <w:r>
        <w:rPr>
          <w:noProof/>
        </w:rPr>
        <w:drawing>
          <wp:inline distT="0" distB="0" distL="0" distR="0" wp14:anchorId="07CDAE31" wp14:editId="78A03BF4">
            <wp:extent cx="3780000" cy="2673333"/>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0000" cy="2673333"/>
                    </a:xfrm>
                    <a:prstGeom prst="rect">
                      <a:avLst/>
                    </a:prstGeom>
                    <a:noFill/>
                    <a:ln>
                      <a:noFill/>
                    </a:ln>
                  </pic:spPr>
                </pic:pic>
              </a:graphicData>
            </a:graphic>
          </wp:inline>
        </w:drawing>
      </w:r>
    </w:p>
    <w:p w14:paraId="62AB97D8" w14:textId="77777777" w:rsidR="00830107" w:rsidRPr="00830107" w:rsidRDefault="00830107" w:rsidP="00830107">
      <w:pPr>
        <w:ind w:right="4148"/>
        <w:rPr>
          <w:rFonts w:ascii="Arial" w:hAnsi="Arial" w:cs="Arial"/>
          <w:b/>
          <w:sz w:val="12"/>
          <w:szCs w:val="12"/>
        </w:rPr>
      </w:pPr>
    </w:p>
    <w:p w14:paraId="309BAC52" w14:textId="4AC76524" w:rsidR="00830107" w:rsidRDefault="00830107" w:rsidP="00830107">
      <w:pPr>
        <w:ind w:right="4148"/>
        <w:rPr>
          <w:rFonts w:ascii="Arial" w:hAnsi="Arial" w:cs="Arial"/>
          <w:bCs/>
          <w:sz w:val="22"/>
          <w:szCs w:val="22"/>
        </w:rPr>
      </w:pPr>
      <w:r>
        <w:rPr>
          <w:rFonts w:ascii="Arial" w:hAnsi="Arial" w:cs="Arial"/>
          <w:b/>
          <w:sz w:val="22"/>
          <w:szCs w:val="22"/>
        </w:rPr>
        <w:lastRenderedPageBreak/>
        <w:t>Bild</w:t>
      </w:r>
      <w:r w:rsidR="00827D37">
        <w:rPr>
          <w:rFonts w:ascii="Arial" w:hAnsi="Arial" w:cs="Arial"/>
          <w:b/>
          <w:sz w:val="22"/>
          <w:szCs w:val="22"/>
        </w:rPr>
        <w:t xml:space="preserve"> </w:t>
      </w:r>
      <w:r w:rsidR="00DB24DF">
        <w:rPr>
          <w:rFonts w:ascii="Arial" w:hAnsi="Arial" w:cs="Arial"/>
          <w:b/>
          <w:sz w:val="22"/>
          <w:szCs w:val="22"/>
        </w:rPr>
        <w:t>2</w:t>
      </w:r>
      <w:r>
        <w:rPr>
          <w:rFonts w:ascii="Arial" w:hAnsi="Arial" w:cs="Arial"/>
          <w:b/>
          <w:sz w:val="22"/>
          <w:szCs w:val="22"/>
        </w:rPr>
        <w:t xml:space="preserve">: </w:t>
      </w:r>
      <w:r w:rsidR="00DB24DF" w:rsidRPr="00DB24DF">
        <w:rPr>
          <w:rFonts w:ascii="Arial" w:hAnsi="Arial" w:cs="Arial"/>
          <w:bCs/>
          <w:sz w:val="22"/>
          <w:szCs w:val="22"/>
        </w:rPr>
        <w:t>Die verbesserte Zargen</w:t>
      </w:r>
      <w:r w:rsidR="00DB24DF">
        <w:rPr>
          <w:rFonts w:ascii="Arial" w:hAnsi="Arial" w:cs="Arial"/>
          <w:bCs/>
          <w:sz w:val="22"/>
          <w:szCs w:val="22"/>
        </w:rPr>
        <w:t>k</w:t>
      </w:r>
      <w:r w:rsidR="00DB24DF" w:rsidRPr="00DB24DF">
        <w:rPr>
          <w:rFonts w:ascii="Arial" w:hAnsi="Arial" w:cs="Arial"/>
          <w:bCs/>
          <w:sz w:val="22"/>
          <w:szCs w:val="22"/>
        </w:rPr>
        <w:t xml:space="preserve">onstruktion </w:t>
      </w:r>
      <w:r w:rsidR="00DB24DF">
        <w:rPr>
          <w:rFonts w:ascii="Arial" w:hAnsi="Arial" w:cs="Arial"/>
          <w:bCs/>
          <w:sz w:val="22"/>
          <w:szCs w:val="22"/>
        </w:rPr>
        <w:t xml:space="preserve">der neuen Hörmann Industrie-Sektionaltor Generation ermöglicht durch </w:t>
      </w:r>
      <w:r w:rsidRPr="00DB24DF">
        <w:rPr>
          <w:rFonts w:ascii="Arial" w:hAnsi="Arial" w:cs="Arial"/>
          <w:bCs/>
          <w:sz w:val="22"/>
          <w:szCs w:val="22"/>
        </w:rPr>
        <w:t>optimierte Laufschienenradien und vergrößerte Laufrollen</w:t>
      </w:r>
      <w:r w:rsidR="00DB24DF">
        <w:rPr>
          <w:rFonts w:ascii="Arial" w:hAnsi="Arial" w:cs="Arial"/>
          <w:bCs/>
          <w:sz w:val="22"/>
          <w:szCs w:val="22"/>
        </w:rPr>
        <w:t xml:space="preserve"> </w:t>
      </w:r>
      <w:r w:rsidRPr="00DB24DF">
        <w:rPr>
          <w:rFonts w:ascii="Arial" w:hAnsi="Arial" w:cs="Arial"/>
          <w:bCs/>
          <w:sz w:val="22"/>
          <w:szCs w:val="22"/>
        </w:rPr>
        <w:t xml:space="preserve">einen leiseren und verschleißarmen Torlauf.  </w:t>
      </w:r>
    </w:p>
    <w:p w14:paraId="14234256" w14:textId="085B56ED" w:rsidR="00DB24DF" w:rsidRDefault="00DB24DF" w:rsidP="00830107">
      <w:pPr>
        <w:ind w:right="4148"/>
        <w:rPr>
          <w:rFonts w:ascii="Arial" w:hAnsi="Arial" w:cs="Arial"/>
          <w:bCs/>
          <w:sz w:val="22"/>
          <w:szCs w:val="22"/>
        </w:rPr>
      </w:pPr>
    </w:p>
    <w:p w14:paraId="33228130" w14:textId="77777777" w:rsidR="0053431D" w:rsidRDefault="0053431D" w:rsidP="00830107">
      <w:pPr>
        <w:ind w:right="4148"/>
        <w:rPr>
          <w:rFonts w:ascii="Arial" w:hAnsi="Arial" w:cs="Arial"/>
          <w:bCs/>
          <w:sz w:val="22"/>
          <w:szCs w:val="22"/>
        </w:rPr>
      </w:pPr>
    </w:p>
    <w:p w14:paraId="5D438E97" w14:textId="77777777" w:rsidR="00DB24DF" w:rsidRDefault="00DB24DF" w:rsidP="0053431D">
      <w:pPr>
        <w:pStyle w:val="PM-Standard"/>
        <w:tabs>
          <w:tab w:val="left" w:pos="5954"/>
        </w:tabs>
        <w:spacing w:after="0"/>
        <w:ind w:right="4162"/>
        <w:jc w:val="left"/>
        <w:rPr>
          <w:b/>
        </w:rPr>
      </w:pPr>
      <w:r>
        <w:rPr>
          <w:noProof/>
        </w:rPr>
        <w:drawing>
          <wp:inline distT="0" distB="0" distL="0" distR="0" wp14:anchorId="4655165B" wp14:editId="49476D69">
            <wp:extent cx="3780000" cy="25200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42F4D0AE" w14:textId="77777777" w:rsidR="00193A94" w:rsidRPr="00193A94" w:rsidRDefault="00193A94" w:rsidP="00193A94">
      <w:pPr>
        <w:pStyle w:val="PM-Standard"/>
        <w:tabs>
          <w:tab w:val="left" w:pos="5954"/>
        </w:tabs>
        <w:spacing w:after="0"/>
        <w:ind w:right="4162"/>
        <w:jc w:val="left"/>
        <w:rPr>
          <w:b/>
          <w:sz w:val="12"/>
          <w:szCs w:val="12"/>
        </w:rPr>
      </w:pPr>
    </w:p>
    <w:p w14:paraId="03C20C0E" w14:textId="5C4E4D35" w:rsidR="00DB24DF" w:rsidRDefault="00DB24DF" w:rsidP="00193A94">
      <w:pPr>
        <w:pStyle w:val="PM-Standard"/>
        <w:tabs>
          <w:tab w:val="left" w:pos="5954"/>
        </w:tabs>
        <w:spacing w:after="0"/>
        <w:ind w:right="4162"/>
        <w:jc w:val="left"/>
        <w:rPr>
          <w:bCs/>
        </w:rPr>
      </w:pPr>
      <w:r>
        <w:rPr>
          <w:b/>
        </w:rPr>
        <w:t xml:space="preserve">Bild 3: </w:t>
      </w:r>
      <w:r>
        <w:rPr>
          <w:bCs/>
        </w:rPr>
        <w:t>Der</w:t>
      </w:r>
      <w:r w:rsidRPr="00AC42A0">
        <w:rPr>
          <w:bCs/>
        </w:rPr>
        <w:t xml:space="preserve"> Niedrigsturzbeschlag </w:t>
      </w:r>
      <w:r>
        <w:rPr>
          <w:bCs/>
        </w:rPr>
        <w:t xml:space="preserve">von Hörmann </w:t>
      </w:r>
      <w:r w:rsidRPr="00AC42A0">
        <w:rPr>
          <w:bCs/>
        </w:rPr>
        <w:t xml:space="preserve">mit optionalem Schwenkmechanismus </w:t>
      </w:r>
      <w:r>
        <w:rPr>
          <w:bCs/>
        </w:rPr>
        <w:t xml:space="preserve">ermöglicht </w:t>
      </w:r>
      <w:r w:rsidRPr="00AC42A0">
        <w:rPr>
          <w:bCs/>
        </w:rPr>
        <w:t>eine erhöhte Durchfahrt.</w:t>
      </w:r>
      <w:r>
        <w:rPr>
          <w:bCs/>
        </w:rPr>
        <w:t xml:space="preserve"> </w:t>
      </w:r>
    </w:p>
    <w:p w14:paraId="0A45A496" w14:textId="39BB900C" w:rsidR="00830107" w:rsidRDefault="00830107" w:rsidP="00193A94">
      <w:pPr>
        <w:pStyle w:val="PM-Standard"/>
        <w:tabs>
          <w:tab w:val="left" w:pos="5954"/>
        </w:tabs>
        <w:spacing w:after="0"/>
        <w:ind w:right="4162"/>
        <w:jc w:val="left"/>
        <w:rPr>
          <w:bCs/>
        </w:rPr>
      </w:pPr>
    </w:p>
    <w:p w14:paraId="6B91DF58" w14:textId="77777777" w:rsidR="00193A94" w:rsidRDefault="00193A94" w:rsidP="00193A94">
      <w:pPr>
        <w:pStyle w:val="PM-Standard"/>
        <w:tabs>
          <w:tab w:val="left" w:pos="5954"/>
        </w:tabs>
        <w:spacing w:after="0"/>
        <w:ind w:right="4162"/>
        <w:jc w:val="left"/>
        <w:rPr>
          <w:bCs/>
        </w:rPr>
      </w:pPr>
    </w:p>
    <w:p w14:paraId="798098BB" w14:textId="79C3E295" w:rsidR="00AC42A0" w:rsidRDefault="00AC42A0" w:rsidP="00193A94">
      <w:pPr>
        <w:pStyle w:val="PM-Standard"/>
        <w:tabs>
          <w:tab w:val="left" w:pos="5954"/>
        </w:tabs>
        <w:spacing w:after="0"/>
        <w:ind w:right="4162"/>
        <w:jc w:val="left"/>
        <w:rPr>
          <w:bCs/>
        </w:rPr>
      </w:pPr>
      <w:r>
        <w:rPr>
          <w:noProof/>
        </w:rPr>
        <w:drawing>
          <wp:inline distT="0" distB="0" distL="0" distR="0" wp14:anchorId="39BBEB84" wp14:editId="4D592002">
            <wp:extent cx="3780000" cy="3108848"/>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8884" b="26319"/>
                    <a:stretch/>
                  </pic:blipFill>
                  <pic:spPr bwMode="auto">
                    <a:xfrm>
                      <a:off x="0" y="0"/>
                      <a:ext cx="3780000" cy="3108848"/>
                    </a:xfrm>
                    <a:prstGeom prst="rect">
                      <a:avLst/>
                    </a:prstGeom>
                    <a:noFill/>
                    <a:ln>
                      <a:noFill/>
                    </a:ln>
                    <a:extLst>
                      <a:ext uri="{53640926-AAD7-44D8-BBD7-CCE9431645EC}">
                        <a14:shadowObscured xmlns:a14="http://schemas.microsoft.com/office/drawing/2010/main"/>
                      </a:ext>
                    </a:extLst>
                  </pic:spPr>
                </pic:pic>
              </a:graphicData>
            </a:graphic>
          </wp:inline>
        </w:drawing>
      </w:r>
    </w:p>
    <w:p w14:paraId="739078DE" w14:textId="5870F8A8" w:rsidR="00AC42A0" w:rsidRDefault="00AC42A0" w:rsidP="0085026D">
      <w:pPr>
        <w:pStyle w:val="PM-Standard"/>
        <w:tabs>
          <w:tab w:val="left" w:pos="5954"/>
        </w:tabs>
        <w:spacing w:before="120" w:after="0"/>
        <w:ind w:right="4162"/>
        <w:jc w:val="left"/>
      </w:pPr>
      <w:r w:rsidRPr="00AC42A0">
        <w:rPr>
          <w:b/>
        </w:rPr>
        <w:t>Bild</w:t>
      </w:r>
      <w:r w:rsidR="00827D37">
        <w:rPr>
          <w:b/>
        </w:rPr>
        <w:t xml:space="preserve"> </w:t>
      </w:r>
      <w:r w:rsidR="00DB24DF">
        <w:rPr>
          <w:b/>
        </w:rPr>
        <w:t>4</w:t>
      </w:r>
      <w:r w:rsidRPr="00AC42A0">
        <w:rPr>
          <w:b/>
        </w:rPr>
        <w:t>:</w:t>
      </w:r>
      <w:r>
        <w:rPr>
          <w:bCs/>
        </w:rPr>
        <w:t xml:space="preserve"> </w:t>
      </w:r>
      <w:r w:rsidRPr="00AC42A0">
        <w:rPr>
          <w:bCs/>
        </w:rPr>
        <w:t xml:space="preserve">Der neue </w:t>
      </w:r>
      <w:r w:rsidR="00827D37">
        <w:rPr>
          <w:bCs/>
        </w:rPr>
        <w:t xml:space="preserve">Hörmann </w:t>
      </w:r>
      <w:r w:rsidRPr="00AC42A0">
        <w:rPr>
          <w:bCs/>
        </w:rPr>
        <w:t xml:space="preserve">Industrietor-Antrieb WA 500 FU ermöglicht in Kombination mit der Steuerung 560 </w:t>
      </w:r>
      <w:r w:rsidR="00827D37">
        <w:rPr>
          <w:bCs/>
        </w:rPr>
        <w:t xml:space="preserve">eine maximale </w:t>
      </w:r>
      <w:r w:rsidRPr="00AC42A0">
        <w:rPr>
          <w:bCs/>
        </w:rPr>
        <w:t>Öffnungsgeschwindigkei</w:t>
      </w:r>
      <w:r w:rsidR="00827D37">
        <w:rPr>
          <w:bCs/>
        </w:rPr>
        <w:t>t</w:t>
      </w:r>
      <w:r w:rsidRPr="00AC42A0">
        <w:rPr>
          <w:bCs/>
        </w:rPr>
        <w:t xml:space="preserve"> von bis zu </w:t>
      </w:r>
      <w:r w:rsidR="00C83A6C">
        <w:rPr>
          <w:bCs/>
        </w:rPr>
        <w:t>1 m/s</w:t>
      </w:r>
      <w:r w:rsidRPr="00AC42A0">
        <w:rPr>
          <w:bCs/>
        </w:rPr>
        <w:t>.</w:t>
      </w:r>
      <w:r>
        <w:rPr>
          <w:bCs/>
        </w:rPr>
        <w:t xml:space="preserve"> </w:t>
      </w:r>
      <w:r w:rsidR="0085026D" w:rsidRPr="000F780E">
        <w:t>Durch die hohe Torlaufgeschwindigkeit stehen die Tore deutlich kürzer offen, sodass Energieverluste reduziert werden.</w:t>
      </w:r>
    </w:p>
    <w:p w14:paraId="01001B5A" w14:textId="77777777" w:rsidR="0085026D" w:rsidRDefault="0085026D" w:rsidP="0085026D">
      <w:pPr>
        <w:pStyle w:val="PM-Standard"/>
        <w:tabs>
          <w:tab w:val="left" w:pos="5954"/>
        </w:tabs>
        <w:spacing w:after="0"/>
        <w:ind w:right="4162"/>
        <w:jc w:val="left"/>
        <w:rPr>
          <w:bCs/>
        </w:rPr>
      </w:pPr>
    </w:p>
    <w:p w14:paraId="6413411A" w14:textId="77777777" w:rsidR="0053431D" w:rsidRDefault="0053431D" w:rsidP="0053431D">
      <w:pPr>
        <w:pStyle w:val="PM-Standard"/>
        <w:tabs>
          <w:tab w:val="left" w:pos="5954"/>
        </w:tabs>
        <w:spacing w:after="0"/>
        <w:ind w:right="4162"/>
        <w:jc w:val="left"/>
        <w:rPr>
          <w:bCs/>
        </w:rPr>
      </w:pPr>
    </w:p>
    <w:p w14:paraId="4B5AB580" w14:textId="5E45EA5F" w:rsidR="00AC42A0" w:rsidRDefault="00AC42A0" w:rsidP="0053431D">
      <w:pPr>
        <w:pStyle w:val="PM-Standard"/>
        <w:tabs>
          <w:tab w:val="left" w:pos="5954"/>
        </w:tabs>
        <w:spacing w:after="0"/>
        <w:ind w:right="4162"/>
        <w:jc w:val="left"/>
        <w:rPr>
          <w:bCs/>
        </w:rPr>
      </w:pPr>
      <w:r>
        <w:rPr>
          <w:noProof/>
        </w:rPr>
        <w:drawing>
          <wp:inline distT="0" distB="0" distL="0" distR="0" wp14:anchorId="637E0382" wp14:editId="745985FD">
            <wp:extent cx="3780000" cy="2493333"/>
            <wp:effectExtent l="0" t="0" r="0" b="254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493333"/>
                    </a:xfrm>
                    <a:prstGeom prst="rect">
                      <a:avLst/>
                    </a:prstGeom>
                    <a:noFill/>
                    <a:ln>
                      <a:noFill/>
                    </a:ln>
                  </pic:spPr>
                </pic:pic>
              </a:graphicData>
            </a:graphic>
          </wp:inline>
        </w:drawing>
      </w:r>
    </w:p>
    <w:p w14:paraId="086859EE" w14:textId="77777777" w:rsidR="0053431D" w:rsidRPr="0053431D" w:rsidRDefault="0053431D" w:rsidP="0053431D">
      <w:pPr>
        <w:pStyle w:val="PM-Standard"/>
        <w:tabs>
          <w:tab w:val="left" w:pos="5954"/>
        </w:tabs>
        <w:spacing w:after="0"/>
        <w:ind w:right="4162"/>
        <w:jc w:val="left"/>
        <w:rPr>
          <w:b/>
          <w:sz w:val="12"/>
          <w:szCs w:val="12"/>
        </w:rPr>
      </w:pPr>
    </w:p>
    <w:p w14:paraId="3B3D1B59" w14:textId="7CEC182C" w:rsidR="00AC42A0" w:rsidRDefault="00AC42A0" w:rsidP="0053431D">
      <w:pPr>
        <w:pStyle w:val="PM-Standard"/>
        <w:tabs>
          <w:tab w:val="left" w:pos="5954"/>
        </w:tabs>
        <w:spacing w:after="0"/>
        <w:ind w:right="4162"/>
        <w:jc w:val="left"/>
        <w:rPr>
          <w:bCs/>
        </w:rPr>
      </w:pPr>
      <w:r w:rsidRPr="00AC42A0">
        <w:rPr>
          <w:b/>
        </w:rPr>
        <w:t>Bild</w:t>
      </w:r>
      <w:r w:rsidR="00193A94">
        <w:rPr>
          <w:b/>
        </w:rPr>
        <w:t xml:space="preserve"> 5</w:t>
      </w:r>
      <w:r w:rsidRPr="00AC42A0">
        <w:rPr>
          <w:b/>
        </w:rPr>
        <w:t>:</w:t>
      </w:r>
      <w:r>
        <w:rPr>
          <w:bCs/>
        </w:rPr>
        <w:t xml:space="preserve"> </w:t>
      </w:r>
      <w:r w:rsidRPr="00AC42A0">
        <w:rPr>
          <w:bCs/>
        </w:rPr>
        <w:t>Einbruchhemmende Eigenschaften wie eine serien-mäßige Aufschiebesicherung sorgen für ein hohes Maß an Sicherheit. Mit entsprechendem Zubehör sind die Tore der neuen Hörmann Baureihe 60 optional auch mit zertifizierter RC 2 Sicherheit nach DIN / TS 18194 erhältlich.</w:t>
      </w:r>
    </w:p>
    <w:p w14:paraId="35EC1AD3" w14:textId="76738CAF" w:rsidR="00AC42A0" w:rsidRDefault="00AC42A0" w:rsidP="00193A94">
      <w:pPr>
        <w:pStyle w:val="PM-Standard"/>
        <w:tabs>
          <w:tab w:val="left" w:pos="5954"/>
        </w:tabs>
        <w:spacing w:after="0"/>
        <w:ind w:right="4162"/>
        <w:jc w:val="left"/>
        <w:rPr>
          <w:bCs/>
        </w:rPr>
      </w:pPr>
    </w:p>
    <w:p w14:paraId="79A4D67C" w14:textId="43C53FEB" w:rsidR="00AC42A0" w:rsidRDefault="00AC42A0" w:rsidP="00AC42A0">
      <w:pPr>
        <w:pStyle w:val="PM-Standard"/>
        <w:spacing w:after="0"/>
        <w:ind w:right="4162"/>
        <w:jc w:val="left"/>
      </w:pPr>
    </w:p>
    <w:p w14:paraId="0131F15E" w14:textId="74055233" w:rsidR="00AC42A0" w:rsidRDefault="00AC42A0" w:rsidP="00AC42A0">
      <w:pPr>
        <w:pStyle w:val="PM-Standard"/>
        <w:spacing w:after="0"/>
        <w:ind w:right="4162"/>
        <w:jc w:val="left"/>
      </w:pPr>
    </w:p>
    <w:p w14:paraId="0B2F716F" w14:textId="09F18394" w:rsidR="00AC42A0" w:rsidRDefault="00AC42A0" w:rsidP="00AC42A0">
      <w:pPr>
        <w:pStyle w:val="PM-Standard"/>
        <w:spacing w:after="0"/>
        <w:ind w:right="4162"/>
        <w:jc w:val="left"/>
      </w:pPr>
      <w:r>
        <w:rPr>
          <w:b/>
          <w:noProof/>
        </w:rPr>
        <w:drawing>
          <wp:inline distT="0" distB="0" distL="0" distR="0" wp14:anchorId="6AFBFCB7" wp14:editId="601AE19A">
            <wp:extent cx="3780155" cy="2834640"/>
            <wp:effectExtent l="0" t="0" r="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80155" cy="2834640"/>
                    </a:xfrm>
                    <a:prstGeom prst="rect">
                      <a:avLst/>
                    </a:prstGeom>
                    <a:noFill/>
                  </pic:spPr>
                </pic:pic>
              </a:graphicData>
            </a:graphic>
          </wp:inline>
        </w:drawing>
      </w:r>
    </w:p>
    <w:p w14:paraId="125D0AEC" w14:textId="77777777" w:rsidR="00AC42A0" w:rsidRPr="00AC42A0" w:rsidRDefault="00AC42A0" w:rsidP="00AC42A0">
      <w:pPr>
        <w:pStyle w:val="PM-Titel"/>
        <w:spacing w:after="0"/>
        <w:ind w:right="4162"/>
        <w:rPr>
          <w:sz w:val="12"/>
          <w:szCs w:val="12"/>
        </w:rPr>
      </w:pPr>
    </w:p>
    <w:p w14:paraId="7F06D085" w14:textId="0956091D" w:rsidR="00AC42A0" w:rsidRDefault="00AC42A0" w:rsidP="00AC42A0">
      <w:pPr>
        <w:pStyle w:val="PM-Titel"/>
        <w:spacing w:after="0"/>
        <w:ind w:right="4162"/>
      </w:pPr>
      <w:r w:rsidRPr="00CF77B9">
        <w:rPr>
          <w:sz w:val="22"/>
        </w:rPr>
        <w:t>Bild</w:t>
      </w:r>
      <w:r w:rsidR="00193A94">
        <w:rPr>
          <w:sz w:val="22"/>
        </w:rPr>
        <w:t xml:space="preserve"> </w:t>
      </w:r>
      <w:r w:rsidR="00B10860">
        <w:rPr>
          <w:sz w:val="22"/>
        </w:rPr>
        <w:t>6</w:t>
      </w:r>
      <w:r w:rsidRPr="00CF77B9">
        <w:rPr>
          <w:sz w:val="22"/>
        </w:rPr>
        <w:t xml:space="preserve">: </w:t>
      </w:r>
      <w:r w:rsidRPr="000F391E">
        <w:rPr>
          <w:b w:val="0"/>
          <w:bCs/>
          <w:sz w:val="22"/>
        </w:rPr>
        <w:t>Mit der</w:t>
      </w:r>
      <w:r>
        <w:rPr>
          <w:sz w:val="22"/>
        </w:rPr>
        <w:t xml:space="preserve"> </w:t>
      </w:r>
      <w:r>
        <w:rPr>
          <w:b w:val="0"/>
          <w:bCs/>
          <w:sz w:val="22"/>
        </w:rPr>
        <w:t>von Hörmann entwickelten App BlueControl können b</w:t>
      </w:r>
      <w:r w:rsidRPr="000F391E">
        <w:rPr>
          <w:b w:val="0"/>
          <w:bCs/>
          <w:sz w:val="22"/>
        </w:rPr>
        <w:t>ei der Neuinstallation für einzelne Tore Vorlagen mit allen Parametern erstellt und „per Knopfdruck“ auf identische Anlagen kopiert werden</w:t>
      </w:r>
      <w:r w:rsidR="00193A94">
        <w:rPr>
          <w:b w:val="0"/>
          <w:bCs/>
          <w:sz w:val="22"/>
        </w:rPr>
        <w:t xml:space="preserve">. Dadurch wird eine </w:t>
      </w:r>
      <w:r>
        <w:rPr>
          <w:b w:val="0"/>
          <w:bCs/>
          <w:sz w:val="22"/>
        </w:rPr>
        <w:t xml:space="preserve">schnelle </w:t>
      </w:r>
      <w:r w:rsidR="00193A94">
        <w:rPr>
          <w:b w:val="0"/>
          <w:bCs/>
          <w:sz w:val="22"/>
        </w:rPr>
        <w:t xml:space="preserve">und einfache </w:t>
      </w:r>
      <w:r>
        <w:rPr>
          <w:b w:val="0"/>
          <w:bCs/>
          <w:sz w:val="22"/>
        </w:rPr>
        <w:t>Inbetriebnahme</w:t>
      </w:r>
      <w:r w:rsidR="00193A94">
        <w:rPr>
          <w:b w:val="0"/>
          <w:bCs/>
          <w:sz w:val="22"/>
        </w:rPr>
        <w:t xml:space="preserve"> ermöglicht</w:t>
      </w:r>
      <w:r w:rsidRPr="000F391E">
        <w:rPr>
          <w:b w:val="0"/>
          <w:bCs/>
          <w:sz w:val="22"/>
        </w:rPr>
        <w:t>.</w:t>
      </w:r>
    </w:p>
    <w:p w14:paraId="2DEA030A" w14:textId="77777777" w:rsidR="00AC42A0" w:rsidRPr="00AC42A0" w:rsidRDefault="00AC42A0" w:rsidP="00AE5863">
      <w:pPr>
        <w:pStyle w:val="PM-Standard"/>
        <w:tabs>
          <w:tab w:val="left" w:pos="5954"/>
        </w:tabs>
        <w:spacing w:before="120" w:after="0"/>
        <w:ind w:right="4162"/>
        <w:jc w:val="left"/>
        <w:rPr>
          <w:bCs/>
        </w:rPr>
      </w:pPr>
    </w:p>
    <w:p w14:paraId="43ABB3CA" w14:textId="75266FBB" w:rsidR="001B1FCD" w:rsidRPr="00C83A6C" w:rsidRDefault="001B1FCD" w:rsidP="00C83A6C">
      <w:pPr>
        <w:pStyle w:val="PM-Abschnitt"/>
        <w:spacing w:before="240"/>
        <w:ind w:right="278"/>
        <w:rPr>
          <w:bCs/>
          <w:sz w:val="22"/>
        </w:rPr>
      </w:pPr>
      <w:r>
        <w:rPr>
          <w:bCs/>
          <w:sz w:val="22"/>
        </w:rPr>
        <w:t>Fotos: Hörmann</w:t>
      </w:r>
    </w:p>
    <w:sectPr w:rsidR="001B1FCD" w:rsidRPr="00C83A6C" w:rsidSect="00D17415">
      <w:headerReference w:type="default" r:id="rId13"/>
      <w:footerReference w:type="default" r:id="rId14"/>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007B06" w14:textId="77777777" w:rsidR="005E3863" w:rsidRDefault="005E3863">
      <w:r>
        <w:separator/>
      </w:r>
    </w:p>
  </w:endnote>
  <w:endnote w:type="continuationSeparator" w:id="0">
    <w:p w14:paraId="11DAD507" w14:textId="77777777"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F29AA" w14:textId="389CCC3B"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AC42A0">
      <w:rPr>
        <w:rFonts w:ascii="Arial" w:hAnsi="Arial" w:cs="Arial"/>
        <w:color w:val="808080"/>
        <w:sz w:val="16"/>
        <w:szCs w:val="16"/>
      </w:rPr>
      <w:t xml:space="preserve"> 2104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EA5487">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EA5487">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1D318A" w14:textId="77777777" w:rsidR="005E3863" w:rsidRDefault="005E3863">
      <w:r>
        <w:separator/>
      </w:r>
    </w:p>
  </w:footnote>
  <w:footnote w:type="continuationSeparator" w:id="0">
    <w:p w14:paraId="73FF1A1D" w14:textId="77777777"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586AA388" w14:textId="77777777" w:rsidTr="00607694">
      <w:trPr>
        <w:trHeight w:hRule="exact" w:val="1418"/>
      </w:trPr>
      <w:tc>
        <w:tcPr>
          <w:tcW w:w="5739" w:type="dxa"/>
        </w:tcPr>
        <w:p w14:paraId="7BDD491C" w14:textId="77777777" w:rsidR="0033438B" w:rsidRDefault="0033438B" w:rsidP="00C74592">
          <w:pPr>
            <w:ind w:left="-113"/>
            <w:rPr>
              <w:sz w:val="20"/>
              <w:szCs w:val="20"/>
            </w:rPr>
          </w:pPr>
        </w:p>
        <w:p w14:paraId="734AB533" w14:textId="77777777" w:rsidR="0033438B" w:rsidRDefault="0033438B" w:rsidP="00C74592">
          <w:pPr>
            <w:ind w:left="-113"/>
            <w:rPr>
              <w:sz w:val="20"/>
              <w:szCs w:val="20"/>
            </w:rPr>
          </w:pPr>
        </w:p>
        <w:p w14:paraId="14165373" w14:textId="77777777" w:rsidR="0033438B" w:rsidRDefault="0033438B" w:rsidP="00C74592">
          <w:pPr>
            <w:ind w:left="-113"/>
            <w:rPr>
              <w:sz w:val="20"/>
              <w:szCs w:val="20"/>
            </w:rPr>
          </w:pPr>
        </w:p>
        <w:p w14:paraId="378C283D" w14:textId="77777777" w:rsidR="0033438B" w:rsidRDefault="0033438B" w:rsidP="00C74592">
          <w:pPr>
            <w:ind w:left="-113"/>
            <w:rPr>
              <w:sz w:val="20"/>
              <w:szCs w:val="20"/>
            </w:rPr>
          </w:pPr>
        </w:p>
        <w:p w14:paraId="16F06E40" w14:textId="77777777" w:rsidR="0033438B" w:rsidRDefault="0033438B" w:rsidP="00260501">
          <w:pPr>
            <w:ind w:left="-113"/>
            <w:rPr>
              <w:b/>
              <w:szCs w:val="20"/>
            </w:rPr>
          </w:pPr>
          <w:bookmarkStart w:id="4" w:name="Header1"/>
          <w:bookmarkEnd w:id="4"/>
        </w:p>
      </w:tc>
      <w:tc>
        <w:tcPr>
          <w:tcW w:w="3441" w:type="dxa"/>
        </w:tcPr>
        <w:p w14:paraId="20C248AC"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37567C83" wp14:editId="0BF38FFA">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0E108954"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9E720E5" wp14:editId="52E5B813">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D3844C"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3A8737D1" w14:textId="77777777" w:rsidR="00607694" w:rsidRPr="007B3129" w:rsidRDefault="00607694" w:rsidP="007B3129">
                          <w:pPr>
                            <w:rPr>
                              <w:rFonts w:ascii="Arial" w:hAnsi="Arial" w:cs="Arial"/>
                              <w:sz w:val="12"/>
                              <w:szCs w:val="12"/>
                            </w:rPr>
                          </w:pPr>
                        </w:p>
                        <w:p w14:paraId="70752F74" w14:textId="68C032D3"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5AAA6FDF" w14:textId="0AEA93C5"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5792AC3B"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803B4D" w14:textId="77777777" w:rsidR="00607694" w:rsidRPr="007B3129" w:rsidRDefault="00607694" w:rsidP="007B3129">
                          <w:pPr>
                            <w:rPr>
                              <w:rFonts w:ascii="Arial" w:hAnsi="Arial" w:cs="Arial"/>
                              <w:sz w:val="12"/>
                              <w:szCs w:val="12"/>
                            </w:rPr>
                          </w:pPr>
                        </w:p>
                        <w:p w14:paraId="746FBA02"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7D3FD20A" w14:textId="77777777" w:rsidR="00607694" w:rsidRPr="007B3129" w:rsidRDefault="00607694" w:rsidP="007B3129">
                          <w:pPr>
                            <w:rPr>
                              <w:rFonts w:ascii="Arial" w:hAnsi="Arial" w:cs="Arial"/>
                              <w:sz w:val="12"/>
                              <w:szCs w:val="12"/>
                            </w:rPr>
                          </w:pPr>
                        </w:p>
                        <w:p w14:paraId="1469B874"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E720E5"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51D3844C"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3A8737D1" w14:textId="77777777" w:rsidR="00607694" w:rsidRPr="007B3129" w:rsidRDefault="00607694" w:rsidP="007B3129">
                    <w:pPr>
                      <w:rPr>
                        <w:rFonts w:ascii="Arial" w:hAnsi="Arial" w:cs="Arial"/>
                        <w:sz w:val="12"/>
                        <w:szCs w:val="12"/>
                      </w:rPr>
                    </w:pPr>
                  </w:p>
                  <w:p w14:paraId="70752F74" w14:textId="68C032D3"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5AAA6FDF" w14:textId="0AEA93C5"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5792AC3B"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803B4D" w14:textId="77777777" w:rsidR="00607694" w:rsidRPr="007B3129" w:rsidRDefault="00607694" w:rsidP="007B3129">
                    <w:pPr>
                      <w:rPr>
                        <w:rFonts w:ascii="Arial" w:hAnsi="Arial" w:cs="Arial"/>
                        <w:sz w:val="12"/>
                        <w:szCs w:val="12"/>
                      </w:rPr>
                    </w:pPr>
                  </w:p>
                  <w:p w14:paraId="746FBA02"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7D3FD20A" w14:textId="77777777" w:rsidR="00607694" w:rsidRPr="007B3129" w:rsidRDefault="00607694" w:rsidP="007B3129">
                    <w:pPr>
                      <w:rPr>
                        <w:rFonts w:ascii="Arial" w:hAnsi="Arial" w:cs="Arial"/>
                        <w:sz w:val="12"/>
                        <w:szCs w:val="12"/>
                      </w:rPr>
                    </w:pPr>
                  </w:p>
                  <w:p w14:paraId="1469B874"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194"/>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06C"/>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40E"/>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382"/>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0F780E"/>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06"/>
    <w:rsid w:val="00192511"/>
    <w:rsid w:val="0019269E"/>
    <w:rsid w:val="0019380D"/>
    <w:rsid w:val="00193A94"/>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26F"/>
    <w:rsid w:val="001A5F08"/>
    <w:rsid w:val="001A5F4C"/>
    <w:rsid w:val="001A609D"/>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274A"/>
    <w:rsid w:val="002A39B1"/>
    <w:rsid w:val="002A60AE"/>
    <w:rsid w:val="002A66FF"/>
    <w:rsid w:val="002A763B"/>
    <w:rsid w:val="002A7FC5"/>
    <w:rsid w:val="002B0088"/>
    <w:rsid w:val="002B0126"/>
    <w:rsid w:val="002B16F4"/>
    <w:rsid w:val="002B2387"/>
    <w:rsid w:val="002B25B9"/>
    <w:rsid w:val="002B26EB"/>
    <w:rsid w:val="002B29C9"/>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4DE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10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CD4"/>
    <w:rsid w:val="003E5FE6"/>
    <w:rsid w:val="003E640C"/>
    <w:rsid w:val="003E687E"/>
    <w:rsid w:val="003E6D0D"/>
    <w:rsid w:val="003E76CD"/>
    <w:rsid w:val="003E78ED"/>
    <w:rsid w:val="003E7B5E"/>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1728"/>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005A"/>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985"/>
    <w:rsid w:val="00464A12"/>
    <w:rsid w:val="0046539A"/>
    <w:rsid w:val="00466672"/>
    <w:rsid w:val="004668B1"/>
    <w:rsid w:val="00466A00"/>
    <w:rsid w:val="0046737A"/>
    <w:rsid w:val="004678A6"/>
    <w:rsid w:val="004678F2"/>
    <w:rsid w:val="004707A6"/>
    <w:rsid w:val="004707EF"/>
    <w:rsid w:val="0047102E"/>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89"/>
    <w:rsid w:val="004C5EA5"/>
    <w:rsid w:val="004C6A3A"/>
    <w:rsid w:val="004C6A3C"/>
    <w:rsid w:val="004C71F9"/>
    <w:rsid w:val="004C77F7"/>
    <w:rsid w:val="004D01E4"/>
    <w:rsid w:val="004D049D"/>
    <w:rsid w:val="004D0C7C"/>
    <w:rsid w:val="004D14D9"/>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743"/>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44C"/>
    <w:rsid w:val="00525534"/>
    <w:rsid w:val="005256AA"/>
    <w:rsid w:val="005265AA"/>
    <w:rsid w:val="00527858"/>
    <w:rsid w:val="00530AC6"/>
    <w:rsid w:val="00531971"/>
    <w:rsid w:val="005331D9"/>
    <w:rsid w:val="0053342F"/>
    <w:rsid w:val="005339AC"/>
    <w:rsid w:val="005342D7"/>
    <w:rsid w:val="0053431D"/>
    <w:rsid w:val="005348B7"/>
    <w:rsid w:val="00537434"/>
    <w:rsid w:val="00540695"/>
    <w:rsid w:val="005414F2"/>
    <w:rsid w:val="00542925"/>
    <w:rsid w:val="00542FB8"/>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9A9"/>
    <w:rsid w:val="005A3B48"/>
    <w:rsid w:val="005A515B"/>
    <w:rsid w:val="005A5983"/>
    <w:rsid w:val="005A663E"/>
    <w:rsid w:val="005A679C"/>
    <w:rsid w:val="005A6CC1"/>
    <w:rsid w:val="005A716F"/>
    <w:rsid w:val="005A7474"/>
    <w:rsid w:val="005A761E"/>
    <w:rsid w:val="005A77F4"/>
    <w:rsid w:val="005A799B"/>
    <w:rsid w:val="005A7DD6"/>
    <w:rsid w:val="005B000F"/>
    <w:rsid w:val="005B2496"/>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99D"/>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07FEF"/>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374C"/>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0348"/>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598"/>
    <w:rsid w:val="00741B0A"/>
    <w:rsid w:val="00742F92"/>
    <w:rsid w:val="00743DE0"/>
    <w:rsid w:val="00746128"/>
    <w:rsid w:val="007470AD"/>
    <w:rsid w:val="00747750"/>
    <w:rsid w:val="0075099A"/>
    <w:rsid w:val="00750F3F"/>
    <w:rsid w:val="00751D52"/>
    <w:rsid w:val="0075309B"/>
    <w:rsid w:val="00753EA7"/>
    <w:rsid w:val="007560A9"/>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46C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58D"/>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27D37"/>
    <w:rsid w:val="00830107"/>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26D"/>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B75D5"/>
    <w:rsid w:val="008C00EB"/>
    <w:rsid w:val="008C0254"/>
    <w:rsid w:val="008C167F"/>
    <w:rsid w:val="008C194A"/>
    <w:rsid w:val="008C32FD"/>
    <w:rsid w:val="008C397E"/>
    <w:rsid w:val="008C5275"/>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0670"/>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9C6"/>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3D11"/>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6B4D"/>
    <w:rsid w:val="00A978DE"/>
    <w:rsid w:val="00A979D1"/>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2A0"/>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0860"/>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3718"/>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175B3"/>
    <w:rsid w:val="00C20008"/>
    <w:rsid w:val="00C20035"/>
    <w:rsid w:val="00C206A1"/>
    <w:rsid w:val="00C20A33"/>
    <w:rsid w:val="00C20E4A"/>
    <w:rsid w:val="00C20E87"/>
    <w:rsid w:val="00C21280"/>
    <w:rsid w:val="00C21AD7"/>
    <w:rsid w:val="00C21AF6"/>
    <w:rsid w:val="00C23254"/>
    <w:rsid w:val="00C249A5"/>
    <w:rsid w:val="00C24BAA"/>
    <w:rsid w:val="00C251B8"/>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4CA3"/>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2B2"/>
    <w:rsid w:val="00C758E9"/>
    <w:rsid w:val="00C76974"/>
    <w:rsid w:val="00C76D31"/>
    <w:rsid w:val="00C7728A"/>
    <w:rsid w:val="00C82275"/>
    <w:rsid w:val="00C833E0"/>
    <w:rsid w:val="00C83A6C"/>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19A3"/>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996"/>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A44"/>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24DF"/>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13B"/>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071"/>
    <w:rsid w:val="00E9730C"/>
    <w:rsid w:val="00EA1C1F"/>
    <w:rsid w:val="00EA23CA"/>
    <w:rsid w:val="00EA2539"/>
    <w:rsid w:val="00EA2968"/>
    <w:rsid w:val="00EA2A25"/>
    <w:rsid w:val="00EA3166"/>
    <w:rsid w:val="00EA34C4"/>
    <w:rsid w:val="00EA3C86"/>
    <w:rsid w:val="00EA3E72"/>
    <w:rsid w:val="00EA4B3D"/>
    <w:rsid w:val="00EA517C"/>
    <w:rsid w:val="00EA5487"/>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0EBD"/>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4B8B"/>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BF4"/>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54DB"/>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5777"/>
    <o:shapelayout v:ext="edit">
      <o:idmap v:ext="edit" data="1"/>
    </o:shapelayout>
  </w:shapeDefaults>
  <w:decimalSymbol w:val=","/>
  <w:listSeparator w:val=";"/>
  <w14:docId w14:val="12305302"/>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Fett">
    <w:name w:val="Strong"/>
    <w:basedOn w:val="Absatz-Standardschriftart"/>
    <w:uiPriority w:val="22"/>
    <w:qFormat/>
    <w:rsid w:val="00830107"/>
    <w:rPr>
      <w:b/>
      <w:bCs/>
    </w:rPr>
  </w:style>
  <w:style w:type="character" w:styleId="Kommentarzeichen">
    <w:name w:val="annotation reference"/>
    <w:basedOn w:val="Absatz-Standardschriftart"/>
    <w:semiHidden/>
    <w:unhideWhenUsed/>
    <w:rsid w:val="00F10EB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CD8D8F-53A4-4716-9565-2DD8680145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884</Words>
  <Characters>6034</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6905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Eiling, Sophie</cp:lastModifiedBy>
  <cp:revision>12</cp:revision>
  <cp:lastPrinted>2023-11-28T09:17:00Z</cp:lastPrinted>
  <dcterms:created xsi:type="dcterms:W3CDTF">2021-04-22T15:53:00Z</dcterms:created>
  <dcterms:modified xsi:type="dcterms:W3CDTF">2023-11-28T09:17:00Z</dcterms:modified>
</cp:coreProperties>
</file>