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E9F513" w14:textId="57AE0AAF" w:rsidR="00C6752F" w:rsidRPr="00E05662" w:rsidRDefault="001F6530" w:rsidP="001F6530">
      <w:pPr>
        <w:pStyle w:val="PM-Titel"/>
        <w:spacing w:after="0"/>
        <w:ind w:right="4162"/>
        <w:rPr>
          <w:b w:val="0"/>
          <w:sz w:val="22"/>
        </w:rPr>
      </w:pPr>
      <w:r w:rsidRPr="001F6530">
        <w:rPr>
          <w:b w:val="0"/>
          <w:noProof/>
          <w:sz w:val="22"/>
        </w:rPr>
        <w:drawing>
          <wp:inline distT="0" distB="0" distL="0" distR="0" wp14:anchorId="2594D77E" wp14:editId="4E7629D6">
            <wp:extent cx="3780000" cy="2001948"/>
            <wp:effectExtent l="0" t="0" r="0" b="0"/>
            <wp:docPr id="5" name="Grafik 5" descr="T:\Marketing-Kommunikation\Team PR\PR Hörmann\PR Deutschland\PR-Texte - final\2019\PM 1926-FL Anwenderreportage Logistikzentrum Erlensee\PM 1926-FL Anwenderreportage Logistikzentrum Erlensee_Bil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Hörmann\PR Deutschland\PR-Texte - final\2019\PM 1926-FL Anwenderreportage Logistikzentrum Erlensee\PM 1926-FL Anwenderreportage Logistikzentrum Erlensee_Bild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80000" cy="2001948"/>
                    </a:xfrm>
                    <a:prstGeom prst="rect">
                      <a:avLst/>
                    </a:prstGeom>
                    <a:noFill/>
                    <a:ln>
                      <a:noFill/>
                    </a:ln>
                  </pic:spPr>
                </pic:pic>
              </a:graphicData>
            </a:graphic>
          </wp:inline>
        </w:drawing>
      </w:r>
    </w:p>
    <w:p w14:paraId="6E1CA417" w14:textId="77777777" w:rsidR="001F6530" w:rsidRPr="001F6530" w:rsidRDefault="001F6530" w:rsidP="001F6530">
      <w:pPr>
        <w:pStyle w:val="PM-Titel"/>
        <w:spacing w:after="0"/>
        <w:ind w:right="4162"/>
        <w:rPr>
          <w:sz w:val="12"/>
          <w:szCs w:val="12"/>
        </w:rPr>
      </w:pPr>
    </w:p>
    <w:p w14:paraId="67EA0811" w14:textId="66EB0B52" w:rsidR="00B013CC" w:rsidRDefault="00C6752F" w:rsidP="001F6530">
      <w:pPr>
        <w:pStyle w:val="PM-Titel"/>
        <w:spacing w:after="0"/>
        <w:ind w:right="4162"/>
        <w:rPr>
          <w:b w:val="0"/>
          <w:sz w:val="22"/>
        </w:rPr>
      </w:pPr>
      <w:r w:rsidRPr="00E05662">
        <w:rPr>
          <w:sz w:val="22"/>
        </w:rPr>
        <w:t xml:space="preserve">Bild 1: </w:t>
      </w:r>
      <w:r w:rsidR="00445F7C" w:rsidRPr="00445F7C">
        <w:rPr>
          <w:b w:val="0"/>
          <w:bCs/>
          <w:sz w:val="22"/>
        </w:rPr>
        <w:t xml:space="preserve">Die Bau- und Immobilienverwaltung </w:t>
      </w:r>
      <w:proofErr w:type="spellStart"/>
      <w:r w:rsidR="00445F7C" w:rsidRPr="00445F7C">
        <w:rPr>
          <w:b w:val="0"/>
          <w:bCs/>
          <w:sz w:val="22"/>
        </w:rPr>
        <w:t>Fäth</w:t>
      </w:r>
      <w:proofErr w:type="spellEnd"/>
      <w:r w:rsidR="00445F7C" w:rsidRPr="00445F7C">
        <w:rPr>
          <w:b w:val="0"/>
          <w:bCs/>
          <w:sz w:val="22"/>
        </w:rPr>
        <w:t xml:space="preserve"> hat </w:t>
      </w:r>
      <w:r w:rsidR="00445F7C">
        <w:rPr>
          <w:b w:val="0"/>
          <w:bCs/>
          <w:sz w:val="22"/>
        </w:rPr>
        <w:t>in eine</w:t>
      </w:r>
      <w:r w:rsidR="00445F7C" w:rsidRPr="00445F7C">
        <w:rPr>
          <w:b w:val="0"/>
          <w:bCs/>
          <w:sz w:val="22"/>
        </w:rPr>
        <w:t xml:space="preserve"> 27.000 Quadratmeter große Logistikimmobilie </w:t>
      </w:r>
      <w:r w:rsidR="00445F7C">
        <w:rPr>
          <w:b w:val="0"/>
          <w:bCs/>
          <w:sz w:val="22"/>
        </w:rPr>
        <w:t>investiert</w:t>
      </w:r>
      <w:r w:rsidR="00445F7C" w:rsidRPr="00445F7C">
        <w:rPr>
          <w:b w:val="0"/>
          <w:bCs/>
          <w:sz w:val="22"/>
        </w:rPr>
        <w:t xml:space="preserve">, die individuell auf die unterschiedlichen Mieter zugeschnitten wurde. Hörmann lieferte den Großteil der Tore und </w:t>
      </w:r>
      <w:proofErr w:type="spellStart"/>
      <w:r w:rsidR="00445F7C" w:rsidRPr="00445F7C">
        <w:rPr>
          <w:b w:val="0"/>
          <w:bCs/>
          <w:sz w:val="22"/>
        </w:rPr>
        <w:t>Verla-detechnik</w:t>
      </w:r>
      <w:proofErr w:type="spellEnd"/>
      <w:r w:rsidR="00445F7C">
        <w:rPr>
          <w:b w:val="0"/>
          <w:bCs/>
          <w:sz w:val="22"/>
        </w:rPr>
        <w:t>.</w:t>
      </w:r>
    </w:p>
    <w:p w14:paraId="621E3223" w14:textId="77777777" w:rsidR="001F6530" w:rsidRPr="00E05662" w:rsidRDefault="001F6530" w:rsidP="001F6530">
      <w:pPr>
        <w:pStyle w:val="PM-Titel"/>
        <w:spacing w:after="0"/>
        <w:ind w:right="4162"/>
        <w:rPr>
          <w:b w:val="0"/>
          <w:sz w:val="22"/>
        </w:rPr>
      </w:pPr>
    </w:p>
    <w:p w14:paraId="184463F9" w14:textId="306F5605" w:rsidR="00AE5863" w:rsidRPr="00E05662" w:rsidRDefault="005B3B00" w:rsidP="00B52E5E">
      <w:pPr>
        <w:pStyle w:val="PM-Titel"/>
        <w:ind w:right="4162"/>
        <w:rPr>
          <w:szCs w:val="28"/>
        </w:rPr>
      </w:pPr>
      <w:r w:rsidRPr="00E05662">
        <w:rPr>
          <w:sz w:val="22"/>
        </w:rPr>
        <w:t xml:space="preserve">Für </w:t>
      </w:r>
      <w:r w:rsidR="00F621B1">
        <w:rPr>
          <w:sz w:val="22"/>
        </w:rPr>
        <w:t>J</w:t>
      </w:r>
      <w:r w:rsidRPr="00E05662">
        <w:rPr>
          <w:sz w:val="22"/>
        </w:rPr>
        <w:t>eden das Passende</w:t>
      </w:r>
      <w:r w:rsidR="00AE5863" w:rsidRPr="00E05662">
        <w:rPr>
          <w:sz w:val="22"/>
        </w:rPr>
        <w:br/>
      </w:r>
      <w:r w:rsidR="00B013CC" w:rsidRPr="00E05662">
        <w:rPr>
          <w:szCs w:val="28"/>
        </w:rPr>
        <w:t>Hörmann</w:t>
      </w:r>
      <w:r w:rsidR="00AE4A99" w:rsidRPr="00E05662">
        <w:rPr>
          <w:szCs w:val="28"/>
        </w:rPr>
        <w:t xml:space="preserve"> liefert</w:t>
      </w:r>
      <w:r w:rsidR="00C50625" w:rsidRPr="00E05662">
        <w:rPr>
          <w:szCs w:val="28"/>
        </w:rPr>
        <w:t>e</w:t>
      </w:r>
      <w:r w:rsidR="00AE4A99" w:rsidRPr="00E05662">
        <w:rPr>
          <w:szCs w:val="28"/>
        </w:rPr>
        <w:t xml:space="preserve"> </w:t>
      </w:r>
      <w:r w:rsidR="009215E0" w:rsidRPr="00E05662">
        <w:rPr>
          <w:szCs w:val="28"/>
        </w:rPr>
        <w:t>Tore und Verladetechnik für das Logistikzentrum Erlensee</w:t>
      </w:r>
    </w:p>
    <w:p w14:paraId="12BBFB3C" w14:textId="77777777" w:rsidR="00B330E4" w:rsidRPr="00E05662" w:rsidRDefault="000744AA" w:rsidP="00B52E5E">
      <w:pPr>
        <w:pStyle w:val="PM-Standard"/>
        <w:spacing w:before="120" w:after="120"/>
        <w:ind w:right="4162"/>
        <w:jc w:val="left"/>
        <w:rPr>
          <w:b/>
          <w:bCs/>
          <w:iCs/>
          <w:szCs w:val="22"/>
        </w:rPr>
      </w:pPr>
      <w:bookmarkStart w:id="0" w:name="_Hlk13478712"/>
      <w:r w:rsidRPr="00E05662">
        <w:rPr>
          <w:b/>
          <w:bCs/>
          <w:iCs/>
          <w:szCs w:val="22"/>
        </w:rPr>
        <w:t xml:space="preserve">Die </w:t>
      </w:r>
      <w:r w:rsidR="005446E0" w:rsidRPr="00E05662">
        <w:rPr>
          <w:b/>
          <w:bCs/>
          <w:iCs/>
          <w:szCs w:val="22"/>
        </w:rPr>
        <w:t xml:space="preserve">Bau- und Immobilienverwaltung </w:t>
      </w:r>
      <w:proofErr w:type="spellStart"/>
      <w:r w:rsidR="005446E0" w:rsidRPr="00E05662">
        <w:rPr>
          <w:b/>
          <w:bCs/>
          <w:iCs/>
          <w:szCs w:val="22"/>
        </w:rPr>
        <w:t>Fäth</w:t>
      </w:r>
      <w:proofErr w:type="spellEnd"/>
      <w:r w:rsidR="005446E0" w:rsidRPr="00E05662">
        <w:rPr>
          <w:b/>
          <w:bCs/>
          <w:iCs/>
          <w:szCs w:val="22"/>
        </w:rPr>
        <w:t xml:space="preserve"> </w:t>
      </w:r>
      <w:r w:rsidR="00D45052" w:rsidRPr="00E05662">
        <w:rPr>
          <w:b/>
          <w:bCs/>
          <w:iCs/>
          <w:szCs w:val="22"/>
        </w:rPr>
        <w:t xml:space="preserve">hat auf dem Gelände eines ehemaligen Fliegerhorstes eine </w:t>
      </w:r>
      <w:r w:rsidR="00446BA6" w:rsidRPr="00E05662">
        <w:rPr>
          <w:b/>
          <w:bCs/>
          <w:iCs/>
          <w:szCs w:val="22"/>
        </w:rPr>
        <w:t xml:space="preserve">27.000 Quadratmeter große </w:t>
      </w:r>
      <w:r w:rsidR="00D45052" w:rsidRPr="00E05662">
        <w:rPr>
          <w:b/>
          <w:bCs/>
          <w:iCs/>
          <w:szCs w:val="22"/>
        </w:rPr>
        <w:t xml:space="preserve">Logistikimmobilie </w:t>
      </w:r>
      <w:r w:rsidR="00446BA6" w:rsidRPr="00E05662">
        <w:rPr>
          <w:b/>
          <w:bCs/>
          <w:iCs/>
          <w:szCs w:val="22"/>
        </w:rPr>
        <w:t xml:space="preserve">bauen lassen, </w:t>
      </w:r>
      <w:r w:rsidR="00384CF8" w:rsidRPr="00E05662">
        <w:rPr>
          <w:b/>
          <w:bCs/>
          <w:iCs/>
          <w:szCs w:val="22"/>
        </w:rPr>
        <w:t>die individuell auf die unterschiedlichen Mieter zugeschnitten wurde. Hörmann lieferte den Großteil der Tore und Verladetechnik.</w:t>
      </w:r>
    </w:p>
    <w:bookmarkEnd w:id="0"/>
    <w:p w14:paraId="50A1F3FA" w14:textId="77777777" w:rsidR="009D3024" w:rsidRDefault="00A10696" w:rsidP="00B52E5E">
      <w:pPr>
        <w:pStyle w:val="PM-Standard"/>
        <w:spacing w:before="120" w:after="120"/>
        <w:ind w:right="4162"/>
        <w:jc w:val="left"/>
        <w:rPr>
          <w:iCs/>
          <w:szCs w:val="22"/>
        </w:rPr>
      </w:pPr>
      <w:r w:rsidRPr="00E05662">
        <w:rPr>
          <w:iCs/>
          <w:szCs w:val="22"/>
        </w:rPr>
        <w:t xml:space="preserve">Individuell bauen und </w:t>
      </w:r>
      <w:r w:rsidR="006041B0" w:rsidRPr="00E05662">
        <w:rPr>
          <w:iCs/>
          <w:szCs w:val="22"/>
        </w:rPr>
        <w:t xml:space="preserve">gewerbliche </w:t>
      </w:r>
      <w:r w:rsidRPr="00E05662">
        <w:rPr>
          <w:iCs/>
          <w:szCs w:val="22"/>
        </w:rPr>
        <w:t xml:space="preserve">Mieter langfristig binden: Mit dieser Strategie </w:t>
      </w:r>
      <w:r w:rsidR="006041B0" w:rsidRPr="00E05662">
        <w:rPr>
          <w:iCs/>
          <w:szCs w:val="22"/>
        </w:rPr>
        <w:t>befindet sich</w:t>
      </w:r>
      <w:r w:rsidRPr="00E05662">
        <w:rPr>
          <w:iCs/>
          <w:szCs w:val="22"/>
        </w:rPr>
        <w:t xml:space="preserve"> die</w:t>
      </w:r>
      <w:r w:rsidRPr="00E05662">
        <w:rPr>
          <w:rFonts w:eastAsia="Arial"/>
          <w:color w:val="000000" w:themeColor="text1"/>
          <w:szCs w:val="22"/>
        </w:rPr>
        <w:t xml:space="preserve"> Bau- und Immobilienverwaltung </w:t>
      </w:r>
      <w:proofErr w:type="spellStart"/>
      <w:r w:rsidRPr="00E05662">
        <w:rPr>
          <w:rFonts w:eastAsia="Arial"/>
          <w:color w:val="000000" w:themeColor="text1"/>
          <w:szCs w:val="22"/>
        </w:rPr>
        <w:t>Fäth</w:t>
      </w:r>
      <w:proofErr w:type="spellEnd"/>
      <w:r w:rsidRPr="00E05662">
        <w:rPr>
          <w:rFonts w:eastAsia="Arial"/>
          <w:color w:val="000000" w:themeColor="text1"/>
          <w:szCs w:val="22"/>
        </w:rPr>
        <w:t xml:space="preserve"> (BIVF)</w:t>
      </w:r>
      <w:r w:rsidR="006041B0" w:rsidRPr="00E05662">
        <w:rPr>
          <w:rFonts w:eastAsia="Arial"/>
          <w:color w:val="000000" w:themeColor="text1"/>
          <w:szCs w:val="22"/>
        </w:rPr>
        <w:t xml:space="preserve"> seit 1998 auf Wachstumskurs. Das Entwickeln von Logistikimmobilien spielt dabei für das inhabergeführte Familienunternehmen eine immer wichtigere Rolle. Z</w:t>
      </w:r>
      <w:r w:rsidR="00496392" w:rsidRPr="00E05662">
        <w:rPr>
          <w:rFonts w:eastAsia="Arial"/>
          <w:color w:val="000000" w:themeColor="text1"/>
          <w:szCs w:val="22"/>
        </w:rPr>
        <w:t xml:space="preserve">u </w:t>
      </w:r>
      <w:r w:rsidR="006041B0" w:rsidRPr="00E05662">
        <w:rPr>
          <w:rFonts w:eastAsia="Arial"/>
          <w:color w:val="000000" w:themeColor="text1"/>
          <w:szCs w:val="22"/>
        </w:rPr>
        <w:t xml:space="preserve">den jüngsten Projekten </w:t>
      </w:r>
      <w:r w:rsidR="00496392" w:rsidRPr="00E05662">
        <w:rPr>
          <w:rFonts w:eastAsia="Arial"/>
          <w:color w:val="000000" w:themeColor="text1"/>
          <w:szCs w:val="22"/>
        </w:rPr>
        <w:t>der Aschaffenburger zählt das Logistikzentrum Erlensee</w:t>
      </w:r>
      <w:r w:rsidR="009D3024" w:rsidRPr="00E05662">
        <w:rPr>
          <w:rFonts w:eastAsia="Arial"/>
          <w:color w:val="000000" w:themeColor="text1"/>
          <w:szCs w:val="22"/>
        </w:rPr>
        <w:t>, das 2018 auf dem Gelände eines ehemaligen Fliegerhorstes entstanden ist.</w:t>
      </w:r>
      <w:r w:rsidR="00EA4318" w:rsidRPr="00E05662">
        <w:rPr>
          <w:rFonts w:eastAsia="Arial"/>
          <w:color w:val="000000" w:themeColor="text1"/>
          <w:szCs w:val="22"/>
        </w:rPr>
        <w:t xml:space="preserve"> Tore und Verladetechnik stammen hier größtenteils von Hörmann. „Wir arbeiten gerne mit Hörmann zusammen, was zum einen an der breiten und hochwertigen Produktpalette und zum anderen am exzellenten Service durch die nahe gelegene Niederlassung liegt“, </w:t>
      </w:r>
      <w:r w:rsidR="00EA4318" w:rsidRPr="00E05662">
        <w:rPr>
          <w:iCs/>
          <w:szCs w:val="22"/>
        </w:rPr>
        <w:t xml:space="preserve">erklärt Ferdinand </w:t>
      </w:r>
      <w:proofErr w:type="spellStart"/>
      <w:r w:rsidR="00EA4318" w:rsidRPr="00E05662">
        <w:rPr>
          <w:iCs/>
          <w:szCs w:val="22"/>
        </w:rPr>
        <w:t>Fäth</w:t>
      </w:r>
      <w:proofErr w:type="spellEnd"/>
      <w:r w:rsidR="00EA4318" w:rsidRPr="00E05662">
        <w:rPr>
          <w:iCs/>
          <w:szCs w:val="22"/>
        </w:rPr>
        <w:t>, der die BIVF in zweiter Generation leitet.</w:t>
      </w:r>
    </w:p>
    <w:p w14:paraId="7019AD16" w14:textId="77777777" w:rsidR="007762EA" w:rsidRPr="007762EA" w:rsidRDefault="002C680A" w:rsidP="00B52E5E">
      <w:pPr>
        <w:pStyle w:val="PM-Standard"/>
        <w:spacing w:before="120" w:after="120"/>
        <w:ind w:right="4162"/>
        <w:jc w:val="left"/>
        <w:rPr>
          <w:rFonts w:eastAsia="Arial"/>
          <w:b/>
          <w:bCs/>
          <w:color w:val="000000" w:themeColor="text1"/>
          <w:szCs w:val="22"/>
        </w:rPr>
      </w:pPr>
      <w:r>
        <w:rPr>
          <w:b/>
          <w:bCs/>
          <w:iCs/>
          <w:szCs w:val="22"/>
        </w:rPr>
        <w:t>Langfristige Mieter</w:t>
      </w:r>
    </w:p>
    <w:p w14:paraId="24121B15" w14:textId="1EF3E8F9" w:rsidR="00EB24A1" w:rsidRPr="00E05662" w:rsidRDefault="009D3024" w:rsidP="00B52E5E">
      <w:pPr>
        <w:pStyle w:val="PM-Standard"/>
        <w:spacing w:before="120" w:after="120"/>
        <w:ind w:right="4162"/>
        <w:jc w:val="left"/>
        <w:rPr>
          <w:iCs/>
          <w:szCs w:val="22"/>
        </w:rPr>
      </w:pPr>
      <w:r w:rsidRPr="00E05662">
        <w:rPr>
          <w:rFonts w:eastAsia="Arial"/>
          <w:color w:val="000000" w:themeColor="text1"/>
          <w:szCs w:val="22"/>
        </w:rPr>
        <w:t>Auf einer Fläche von</w:t>
      </w:r>
      <w:r w:rsidRPr="00E05662">
        <w:rPr>
          <w:iCs/>
          <w:szCs w:val="22"/>
        </w:rPr>
        <w:t xml:space="preserve"> 60.000 Quadratmetern baute d</w:t>
      </w:r>
      <w:r w:rsidR="00612017">
        <w:rPr>
          <w:iCs/>
          <w:szCs w:val="22"/>
        </w:rPr>
        <w:t>as</w:t>
      </w:r>
      <w:r w:rsidRPr="00E05662">
        <w:rPr>
          <w:iCs/>
          <w:szCs w:val="22"/>
        </w:rPr>
        <w:t xml:space="preserve"> Generalunternehmen List Bau aus Nordhorn im Auftrag der BIVF ein rund 27.000 Quadratmeter großes </w:t>
      </w:r>
      <w:r w:rsidR="00EB24A1" w:rsidRPr="00E05662">
        <w:rPr>
          <w:iCs/>
          <w:szCs w:val="22"/>
        </w:rPr>
        <w:t>Objekt</w:t>
      </w:r>
      <w:r w:rsidRPr="00E05662">
        <w:rPr>
          <w:iCs/>
          <w:szCs w:val="22"/>
        </w:rPr>
        <w:t xml:space="preserve">, das aus zwei Hallenkomplexen und einem Verwaltungsgebäude besteht. Alle Gebäudeeinheiten waren vor Fertigstellung bereits voll vermietet. „Aufgrund der zentralen Lage und der hervorragenden Anbindung war das Interesse der Mieter von </w:t>
      </w:r>
      <w:r w:rsidRPr="00E05662">
        <w:rPr>
          <w:iCs/>
          <w:szCs w:val="22"/>
        </w:rPr>
        <w:lastRenderedPageBreak/>
        <w:t xml:space="preserve">Anfang an sehr hoch“, </w:t>
      </w:r>
      <w:r w:rsidR="00EA4318" w:rsidRPr="00E05662">
        <w:rPr>
          <w:iCs/>
          <w:szCs w:val="22"/>
        </w:rPr>
        <w:t>erinnert sich</w:t>
      </w:r>
      <w:r w:rsidRPr="00E05662">
        <w:rPr>
          <w:iCs/>
          <w:szCs w:val="22"/>
        </w:rPr>
        <w:t xml:space="preserve"> </w:t>
      </w:r>
      <w:proofErr w:type="spellStart"/>
      <w:r w:rsidRPr="00E05662">
        <w:rPr>
          <w:iCs/>
          <w:szCs w:val="22"/>
        </w:rPr>
        <w:t>Fäth</w:t>
      </w:r>
      <w:proofErr w:type="spellEnd"/>
      <w:r w:rsidRPr="00E05662">
        <w:rPr>
          <w:iCs/>
          <w:szCs w:val="22"/>
        </w:rPr>
        <w:t xml:space="preserve">. </w:t>
      </w:r>
      <w:r w:rsidR="00EB24A1" w:rsidRPr="00E05662">
        <w:rPr>
          <w:iCs/>
          <w:szCs w:val="22"/>
        </w:rPr>
        <w:t>Für den größeren der beiden Bauabschnitte konnte er n</w:t>
      </w:r>
      <w:r w:rsidRPr="00E05662">
        <w:rPr>
          <w:iCs/>
          <w:szCs w:val="22"/>
        </w:rPr>
        <w:t xml:space="preserve">eben der Spedition </w:t>
      </w:r>
      <w:proofErr w:type="spellStart"/>
      <w:r w:rsidRPr="00E05662">
        <w:rPr>
          <w:iCs/>
          <w:szCs w:val="22"/>
        </w:rPr>
        <w:t>Fenthol</w:t>
      </w:r>
      <w:proofErr w:type="spellEnd"/>
      <w:r w:rsidRPr="00E05662">
        <w:rPr>
          <w:iCs/>
          <w:szCs w:val="22"/>
        </w:rPr>
        <w:t xml:space="preserve"> &amp; </w:t>
      </w:r>
      <w:proofErr w:type="spellStart"/>
      <w:r w:rsidRPr="00E05662">
        <w:rPr>
          <w:iCs/>
          <w:szCs w:val="22"/>
        </w:rPr>
        <w:t>Sandtmann</w:t>
      </w:r>
      <w:proofErr w:type="spellEnd"/>
      <w:r w:rsidRPr="00E05662">
        <w:rPr>
          <w:iCs/>
          <w:szCs w:val="22"/>
        </w:rPr>
        <w:t xml:space="preserve"> und </w:t>
      </w:r>
      <w:r w:rsidR="00EB24A1" w:rsidRPr="00E05662">
        <w:rPr>
          <w:iCs/>
          <w:szCs w:val="22"/>
        </w:rPr>
        <w:t xml:space="preserve">dem Obst- und </w:t>
      </w:r>
      <w:proofErr w:type="spellStart"/>
      <w:r w:rsidR="00EB24A1" w:rsidRPr="00E05662">
        <w:rPr>
          <w:iCs/>
          <w:szCs w:val="22"/>
        </w:rPr>
        <w:t>Gemüseverarbeiter</w:t>
      </w:r>
      <w:proofErr w:type="spellEnd"/>
      <w:r w:rsidRPr="00E05662">
        <w:rPr>
          <w:iCs/>
          <w:szCs w:val="22"/>
        </w:rPr>
        <w:t xml:space="preserve"> M.S.G. Frucht die Linde Material Handling GmbH und Bergler Industrie Services </w:t>
      </w:r>
      <w:r w:rsidR="00EB24A1" w:rsidRPr="00E05662">
        <w:rPr>
          <w:iCs/>
          <w:szCs w:val="22"/>
        </w:rPr>
        <w:t>als langfristige Mieter gewinnen. Der</w:t>
      </w:r>
      <w:r w:rsidRPr="00E05662">
        <w:rPr>
          <w:iCs/>
          <w:szCs w:val="22"/>
        </w:rPr>
        <w:t xml:space="preserve"> zweite </w:t>
      </w:r>
      <w:r w:rsidR="00EB24A1" w:rsidRPr="00E05662">
        <w:rPr>
          <w:iCs/>
          <w:szCs w:val="22"/>
        </w:rPr>
        <w:t>Bauabschnitt</w:t>
      </w:r>
      <w:r w:rsidRPr="00E05662">
        <w:rPr>
          <w:iCs/>
          <w:szCs w:val="22"/>
        </w:rPr>
        <w:t xml:space="preserve"> mit insgesamt 10.000 Quadratmetern </w:t>
      </w:r>
      <w:r w:rsidR="00EB24A1" w:rsidRPr="00E05662">
        <w:rPr>
          <w:iCs/>
          <w:szCs w:val="22"/>
        </w:rPr>
        <w:t xml:space="preserve">ging an </w:t>
      </w:r>
      <w:r w:rsidRPr="00E05662">
        <w:rPr>
          <w:iCs/>
          <w:szCs w:val="22"/>
        </w:rPr>
        <w:t xml:space="preserve">Bergler und </w:t>
      </w:r>
      <w:r w:rsidR="00EB24A1" w:rsidRPr="00E05662">
        <w:rPr>
          <w:iCs/>
          <w:szCs w:val="22"/>
        </w:rPr>
        <w:t>d</w:t>
      </w:r>
      <w:r w:rsidRPr="00E05662">
        <w:rPr>
          <w:iCs/>
          <w:szCs w:val="22"/>
        </w:rPr>
        <w:t xml:space="preserve">ie DS Smith </w:t>
      </w:r>
      <w:proofErr w:type="spellStart"/>
      <w:r w:rsidRPr="00E05662">
        <w:rPr>
          <w:iCs/>
          <w:szCs w:val="22"/>
        </w:rPr>
        <w:t>Packaging</w:t>
      </w:r>
      <w:proofErr w:type="spellEnd"/>
      <w:r w:rsidRPr="00E05662">
        <w:rPr>
          <w:iCs/>
          <w:szCs w:val="22"/>
        </w:rPr>
        <w:t xml:space="preserve"> Deutschland Stiftung</w:t>
      </w:r>
      <w:r w:rsidR="00EB24A1" w:rsidRPr="00E05662">
        <w:rPr>
          <w:iCs/>
          <w:szCs w:val="22"/>
        </w:rPr>
        <w:t>, die direkt nebenan einen großen Produktionsstandort unterhält.</w:t>
      </w:r>
    </w:p>
    <w:p w14:paraId="041273A7" w14:textId="49655B52" w:rsidR="00612017" w:rsidRDefault="0075580D" w:rsidP="00B52E5E">
      <w:pPr>
        <w:pStyle w:val="PM-Standard"/>
        <w:spacing w:before="120" w:after="120"/>
        <w:ind w:right="4162"/>
        <w:jc w:val="left"/>
        <w:rPr>
          <w:iCs/>
          <w:szCs w:val="22"/>
        </w:rPr>
      </w:pPr>
      <w:r w:rsidRPr="00E05662">
        <w:rPr>
          <w:iCs/>
          <w:szCs w:val="22"/>
        </w:rPr>
        <w:t xml:space="preserve">Bergler Industrie Service übernimmt als Logistikdienstleiter im Auftrag von DS Smith deren Produktionsentsorgung. </w:t>
      </w:r>
      <w:r w:rsidR="002439E3" w:rsidRPr="00E05662">
        <w:rPr>
          <w:iCs/>
          <w:szCs w:val="22"/>
        </w:rPr>
        <w:t xml:space="preserve">Die Kartonagen werden direkt aus der </w:t>
      </w:r>
      <w:r w:rsidR="00B03A33" w:rsidRPr="00E05662">
        <w:rPr>
          <w:iCs/>
          <w:szCs w:val="22"/>
        </w:rPr>
        <w:t xml:space="preserve">benachbarten </w:t>
      </w:r>
      <w:r w:rsidR="002439E3" w:rsidRPr="00E05662">
        <w:rPr>
          <w:iCs/>
          <w:szCs w:val="22"/>
        </w:rPr>
        <w:t>Fabrikhalle über einen Durchgang in das Logistikzentrum befördert, dort gelagert und später auf LKWs verladen.</w:t>
      </w:r>
      <w:r w:rsidR="00B03A33" w:rsidRPr="00E05662">
        <w:rPr>
          <w:iCs/>
          <w:szCs w:val="22"/>
        </w:rPr>
        <w:t xml:space="preserve"> </w:t>
      </w:r>
      <w:r w:rsidR="005446E0" w:rsidRPr="00E05662">
        <w:rPr>
          <w:iCs/>
          <w:szCs w:val="22"/>
        </w:rPr>
        <w:t xml:space="preserve">Für diesen Einsatzfall </w:t>
      </w:r>
      <w:r w:rsidR="009215E0" w:rsidRPr="00E05662">
        <w:rPr>
          <w:iCs/>
          <w:szCs w:val="22"/>
        </w:rPr>
        <w:t xml:space="preserve">eignen sich </w:t>
      </w:r>
      <w:r w:rsidR="009B03FB" w:rsidRPr="00E05662">
        <w:rPr>
          <w:iCs/>
          <w:szCs w:val="22"/>
        </w:rPr>
        <w:t xml:space="preserve">manuell betriebene </w:t>
      </w:r>
      <w:r w:rsidR="003C2612" w:rsidRPr="00E05662">
        <w:rPr>
          <w:iCs/>
          <w:szCs w:val="22"/>
        </w:rPr>
        <w:t xml:space="preserve">Hörmann </w:t>
      </w:r>
      <w:proofErr w:type="spellStart"/>
      <w:r w:rsidR="00AA25EA">
        <w:rPr>
          <w:iCs/>
          <w:szCs w:val="22"/>
        </w:rPr>
        <w:t>Sek</w:t>
      </w:r>
      <w:r w:rsidR="009B03FB" w:rsidRPr="00E05662">
        <w:rPr>
          <w:iCs/>
          <w:szCs w:val="22"/>
        </w:rPr>
        <w:t>tionaltore</w:t>
      </w:r>
      <w:proofErr w:type="spellEnd"/>
      <w:r w:rsidR="009B03FB" w:rsidRPr="00E05662">
        <w:rPr>
          <w:iCs/>
          <w:szCs w:val="22"/>
        </w:rPr>
        <w:t xml:space="preserve"> </w:t>
      </w:r>
      <w:r w:rsidR="00EA4318" w:rsidRPr="00E05662">
        <w:rPr>
          <w:iCs/>
          <w:szCs w:val="22"/>
        </w:rPr>
        <w:t>vom Typ SPU F42</w:t>
      </w:r>
      <w:r w:rsidR="007D7D34" w:rsidRPr="00E05662">
        <w:rPr>
          <w:iCs/>
          <w:szCs w:val="22"/>
        </w:rPr>
        <w:t xml:space="preserve"> </w:t>
      </w:r>
      <w:r w:rsidR="00A479A7" w:rsidRPr="00E05662">
        <w:rPr>
          <w:iCs/>
          <w:szCs w:val="22"/>
        </w:rPr>
        <w:t xml:space="preserve">mit PU-ausgeschäumten Lamellen und Fingerklemmschutz. </w:t>
      </w:r>
      <w:r w:rsidR="00612017">
        <w:rPr>
          <w:iCs/>
          <w:szCs w:val="22"/>
        </w:rPr>
        <w:t>Auf einen elektrischen Antrieb wurde hier im Interesse einer möglichst einfachen und wartungsarmen Bauweise bewusst verzichtet.</w:t>
      </w:r>
    </w:p>
    <w:p w14:paraId="65A5B24B" w14:textId="6D8C2C59" w:rsidR="00A479A7" w:rsidRPr="00E05662" w:rsidRDefault="00CB2EAA" w:rsidP="00B52E5E">
      <w:pPr>
        <w:pStyle w:val="PM-Standard"/>
        <w:spacing w:before="120" w:after="120"/>
        <w:ind w:right="4162"/>
        <w:jc w:val="left"/>
        <w:rPr>
          <w:iCs/>
          <w:szCs w:val="22"/>
        </w:rPr>
      </w:pPr>
      <w:r>
        <w:rPr>
          <w:szCs w:val="22"/>
        </w:rPr>
        <w:t xml:space="preserve">Im Logistikzentrum Erlensee werden </w:t>
      </w:r>
      <w:r>
        <w:rPr>
          <w:szCs w:val="12"/>
        </w:rPr>
        <w:t xml:space="preserve">sie mit einem Vertikal-Beschlag (V-Beschlag) senkrecht und platzsparend nach oben geführt. </w:t>
      </w:r>
      <w:r w:rsidR="00A479A7" w:rsidRPr="00E05662">
        <w:rPr>
          <w:iCs/>
          <w:szCs w:val="22"/>
        </w:rPr>
        <w:t xml:space="preserve">Die Tore sind besonders robust und bieten eine gute Wärmedämmung. </w:t>
      </w:r>
      <w:r w:rsidR="004607F9" w:rsidRPr="00E05662">
        <w:rPr>
          <w:iCs/>
          <w:szCs w:val="22"/>
        </w:rPr>
        <w:t xml:space="preserve">Außerdem verfügen sie über </w:t>
      </w:r>
      <w:r w:rsidR="005B3B00" w:rsidRPr="00E05662">
        <w:rPr>
          <w:iCs/>
          <w:szCs w:val="22"/>
        </w:rPr>
        <w:t xml:space="preserve">eine kratzfeste </w:t>
      </w:r>
      <w:r w:rsidR="005B3B00" w:rsidRPr="00E05662">
        <w:rPr>
          <w:rFonts w:eastAsia="Arial"/>
          <w:szCs w:val="22"/>
        </w:rPr>
        <w:t xml:space="preserve">Duratec-Verglasung, die </w:t>
      </w:r>
      <w:r w:rsidR="00916DE9">
        <w:rPr>
          <w:rFonts w:eastAsia="Arial"/>
          <w:szCs w:val="22"/>
        </w:rPr>
        <w:t xml:space="preserve">nur bei Hörmann erhältlich ist </w:t>
      </w:r>
      <w:r w:rsidR="00612017">
        <w:t xml:space="preserve">und die Kunststoffverglasung langfristig vor unschönen Kratzern schützt. </w:t>
      </w:r>
      <w:r w:rsidR="00916DE9">
        <w:rPr>
          <w:rFonts w:eastAsia="Arial"/>
          <w:szCs w:val="22"/>
        </w:rPr>
        <w:t>Die Lösung sorgt</w:t>
      </w:r>
      <w:r w:rsidR="00612017">
        <w:rPr>
          <w:rFonts w:eastAsia="Arial"/>
          <w:szCs w:val="22"/>
        </w:rPr>
        <w:t xml:space="preserve"> somit</w:t>
      </w:r>
      <w:r w:rsidR="00916DE9">
        <w:rPr>
          <w:rFonts w:eastAsia="Arial"/>
          <w:szCs w:val="22"/>
        </w:rPr>
        <w:t xml:space="preserve"> </w:t>
      </w:r>
      <w:r w:rsidR="005B3B00" w:rsidRPr="00E05662">
        <w:rPr>
          <w:rFonts w:eastAsia="Arial"/>
          <w:szCs w:val="22"/>
        </w:rPr>
        <w:t xml:space="preserve">für eine gute Sicht nach Außen sowie einen natürlichen Lichteinfall in den Hallen. </w:t>
      </w:r>
      <w:r w:rsidR="00A479A7" w:rsidRPr="00E05662">
        <w:rPr>
          <w:iCs/>
          <w:szCs w:val="22"/>
        </w:rPr>
        <w:t xml:space="preserve">Hier wurden </w:t>
      </w:r>
      <w:r w:rsidR="00916DE9">
        <w:rPr>
          <w:iCs/>
          <w:szCs w:val="22"/>
        </w:rPr>
        <w:t>die Tore</w:t>
      </w:r>
      <w:r w:rsidR="00A479A7" w:rsidRPr="00E05662">
        <w:rPr>
          <w:iCs/>
          <w:szCs w:val="22"/>
        </w:rPr>
        <w:t xml:space="preserve"> kombiniert </w:t>
      </w:r>
      <w:r w:rsidR="007D7D34" w:rsidRPr="00E05662">
        <w:rPr>
          <w:iCs/>
          <w:szCs w:val="22"/>
        </w:rPr>
        <w:t xml:space="preserve">mit der </w:t>
      </w:r>
      <w:r w:rsidR="00760D36" w:rsidRPr="00E05662">
        <w:rPr>
          <w:iCs/>
          <w:szCs w:val="22"/>
        </w:rPr>
        <w:t>hydraulischen Vorschub-Ladebrücke HTL2 mit 500 mm lange</w:t>
      </w:r>
      <w:r w:rsidR="003C2612" w:rsidRPr="00E05662">
        <w:rPr>
          <w:iCs/>
          <w:szCs w:val="22"/>
        </w:rPr>
        <w:t>m</w:t>
      </w:r>
      <w:r w:rsidR="00760D36" w:rsidRPr="00E05662">
        <w:rPr>
          <w:iCs/>
          <w:szCs w:val="22"/>
        </w:rPr>
        <w:t xml:space="preserve"> Vorschub.</w:t>
      </w:r>
      <w:r w:rsidR="00BC5293" w:rsidRPr="00E05662">
        <w:rPr>
          <w:rFonts w:eastAsia="Arial"/>
          <w:szCs w:val="22"/>
        </w:rPr>
        <w:t xml:space="preserve"> Aufgrund ihrer Länge kann die Ladebrücke große Höhenunterschiede vom Rampenniveau bis zur Lkw-Ladefläche überbrücken.</w:t>
      </w:r>
    </w:p>
    <w:p w14:paraId="20B5D3E5" w14:textId="77777777" w:rsidR="007762EA" w:rsidRPr="007762EA" w:rsidRDefault="002C680A" w:rsidP="007762EA">
      <w:pPr>
        <w:pStyle w:val="PM-Standard"/>
        <w:spacing w:before="120" w:after="120"/>
        <w:ind w:right="4162"/>
        <w:jc w:val="left"/>
        <w:rPr>
          <w:rFonts w:eastAsia="Arial"/>
          <w:b/>
          <w:bCs/>
          <w:color w:val="000000" w:themeColor="text1"/>
          <w:szCs w:val="22"/>
        </w:rPr>
      </w:pPr>
      <w:r>
        <w:rPr>
          <w:b/>
          <w:bCs/>
          <w:iCs/>
          <w:szCs w:val="22"/>
        </w:rPr>
        <w:t>Zielgerichteter Vorschub</w:t>
      </w:r>
    </w:p>
    <w:p w14:paraId="7A8EBA33" w14:textId="067157C5" w:rsidR="00760D36" w:rsidRPr="00E05662" w:rsidRDefault="00760D36" w:rsidP="00B52E5E">
      <w:pPr>
        <w:pStyle w:val="PM-Standard"/>
        <w:spacing w:before="120" w:after="120"/>
        <w:ind w:right="4162"/>
        <w:jc w:val="left"/>
        <w:rPr>
          <w:iCs/>
          <w:szCs w:val="22"/>
        </w:rPr>
      </w:pPr>
      <w:r w:rsidRPr="00E05662">
        <w:rPr>
          <w:iCs/>
          <w:szCs w:val="22"/>
        </w:rPr>
        <w:t>Die Konstruktion mit ineinander greifenden Unterzügen von Plattform und Vorschub sowie seitliche Gleitprofile sichern die gleichmäßige und zuverlässige Führung.</w:t>
      </w:r>
      <w:r w:rsidR="003C2612" w:rsidRPr="00E05662">
        <w:rPr>
          <w:iCs/>
          <w:szCs w:val="22"/>
        </w:rPr>
        <w:t xml:space="preserve"> </w:t>
      </w:r>
      <w:r w:rsidRPr="00E05662">
        <w:rPr>
          <w:iCs/>
          <w:szCs w:val="22"/>
        </w:rPr>
        <w:t>Der Vorschub kann über separate Bedientasten zielgerichtet ein- und ausgefahren werden und so exakt und kontrolliert auf der Ladefläche platziert werden. Markierungen im Vorschub geben die minimale und maximale Auflagetiefe an</w:t>
      </w:r>
      <w:r w:rsidR="00612017">
        <w:rPr>
          <w:iCs/>
          <w:szCs w:val="22"/>
        </w:rPr>
        <w:t>, was bei den Mitarbeitern für zusätzliche Sicherheit sorgt. Werden die Markierungen beachtet, können</w:t>
      </w:r>
      <w:r w:rsidR="00612017">
        <w:t xml:space="preserve"> die Ladebrücken auch bei starker Belastungen und Verschiebungen nicht abrutschen.</w:t>
      </w:r>
    </w:p>
    <w:p w14:paraId="508A37B4" w14:textId="77777777" w:rsidR="00AB60E9" w:rsidRPr="00E05662" w:rsidRDefault="00E31B4B" w:rsidP="00B52E5E">
      <w:pPr>
        <w:pBdr>
          <w:top w:val="nil"/>
          <w:left w:val="nil"/>
          <w:bottom w:val="nil"/>
          <w:right w:val="nil"/>
          <w:between w:val="nil"/>
        </w:pBdr>
        <w:spacing w:before="120"/>
        <w:ind w:right="4162"/>
        <w:rPr>
          <w:rFonts w:ascii="Arial" w:eastAsia="Arial" w:hAnsi="Arial" w:cs="Arial"/>
          <w:sz w:val="22"/>
          <w:szCs w:val="22"/>
        </w:rPr>
      </w:pPr>
      <w:r w:rsidRPr="00E05662">
        <w:rPr>
          <w:rFonts w:ascii="Arial" w:hAnsi="Arial" w:cs="Arial"/>
          <w:iCs/>
          <w:sz w:val="22"/>
          <w:szCs w:val="22"/>
        </w:rPr>
        <w:t>D</w:t>
      </w:r>
      <w:r w:rsidR="00AB60E9" w:rsidRPr="00E05662">
        <w:rPr>
          <w:rFonts w:ascii="Arial" w:hAnsi="Arial" w:cs="Arial"/>
          <w:iCs/>
          <w:sz w:val="22"/>
          <w:szCs w:val="22"/>
        </w:rPr>
        <w:t>ie</w:t>
      </w:r>
      <w:r w:rsidRPr="00E05662">
        <w:rPr>
          <w:rFonts w:ascii="Arial" w:hAnsi="Arial" w:cs="Arial"/>
          <w:iCs/>
          <w:sz w:val="22"/>
          <w:szCs w:val="22"/>
        </w:rPr>
        <w:t xml:space="preserve"> gleiche </w:t>
      </w:r>
      <w:r w:rsidR="00AB60E9" w:rsidRPr="00E05662">
        <w:rPr>
          <w:rFonts w:ascii="Arial" w:hAnsi="Arial" w:cs="Arial"/>
          <w:iCs/>
          <w:sz w:val="22"/>
          <w:szCs w:val="22"/>
        </w:rPr>
        <w:t>Kombination aus Toren und Ladebrücken</w:t>
      </w:r>
      <w:r w:rsidRPr="00E05662">
        <w:rPr>
          <w:rFonts w:ascii="Arial" w:hAnsi="Arial" w:cs="Arial"/>
          <w:iCs/>
          <w:sz w:val="22"/>
          <w:szCs w:val="22"/>
        </w:rPr>
        <w:t xml:space="preserve"> </w:t>
      </w:r>
      <w:r w:rsidR="00AB60E9" w:rsidRPr="00E05662">
        <w:rPr>
          <w:rFonts w:ascii="Arial" w:hAnsi="Arial" w:cs="Arial"/>
          <w:iCs/>
          <w:sz w:val="22"/>
          <w:szCs w:val="22"/>
        </w:rPr>
        <w:t xml:space="preserve">kommt auch </w:t>
      </w:r>
      <w:r w:rsidR="00B36642" w:rsidRPr="00E05662">
        <w:rPr>
          <w:rFonts w:ascii="Arial" w:hAnsi="Arial" w:cs="Arial"/>
          <w:iCs/>
          <w:sz w:val="22"/>
          <w:szCs w:val="22"/>
        </w:rPr>
        <w:t xml:space="preserve">bei den Hallenabschnitten zum Einsatz, die an Linde Material Handling und den Logistikdienstleister </w:t>
      </w:r>
      <w:proofErr w:type="spellStart"/>
      <w:r w:rsidR="00AB60E9" w:rsidRPr="00E05662">
        <w:rPr>
          <w:rFonts w:ascii="Arial" w:hAnsi="Arial" w:cs="Arial"/>
          <w:iCs/>
          <w:sz w:val="22"/>
          <w:szCs w:val="22"/>
        </w:rPr>
        <w:t>Fenthol</w:t>
      </w:r>
      <w:proofErr w:type="spellEnd"/>
      <w:r w:rsidR="00AB60E9" w:rsidRPr="00E05662">
        <w:rPr>
          <w:rFonts w:ascii="Arial" w:hAnsi="Arial" w:cs="Arial"/>
          <w:iCs/>
          <w:sz w:val="22"/>
          <w:szCs w:val="22"/>
        </w:rPr>
        <w:t xml:space="preserve"> &amp; </w:t>
      </w:r>
      <w:proofErr w:type="spellStart"/>
      <w:r w:rsidR="00AB60E9" w:rsidRPr="00E05662">
        <w:rPr>
          <w:rFonts w:ascii="Arial" w:hAnsi="Arial" w:cs="Arial"/>
          <w:iCs/>
          <w:sz w:val="22"/>
          <w:szCs w:val="22"/>
        </w:rPr>
        <w:t>Sandtmann</w:t>
      </w:r>
      <w:proofErr w:type="spellEnd"/>
      <w:r w:rsidR="00AB60E9" w:rsidRPr="00E05662">
        <w:rPr>
          <w:rFonts w:ascii="Arial" w:hAnsi="Arial" w:cs="Arial"/>
          <w:iCs/>
          <w:sz w:val="22"/>
          <w:szCs w:val="22"/>
        </w:rPr>
        <w:t xml:space="preserve"> vermietet</w:t>
      </w:r>
      <w:r w:rsidR="00B36642" w:rsidRPr="00E05662">
        <w:rPr>
          <w:rFonts w:ascii="Arial" w:hAnsi="Arial" w:cs="Arial"/>
          <w:iCs/>
          <w:sz w:val="22"/>
          <w:szCs w:val="22"/>
        </w:rPr>
        <w:t xml:space="preserve"> sind</w:t>
      </w:r>
      <w:r w:rsidR="00AB60E9" w:rsidRPr="00E05662">
        <w:rPr>
          <w:rFonts w:ascii="Arial" w:hAnsi="Arial" w:cs="Arial"/>
          <w:iCs/>
          <w:sz w:val="22"/>
          <w:szCs w:val="22"/>
        </w:rPr>
        <w:t xml:space="preserve">. </w:t>
      </w:r>
      <w:r w:rsidR="005B3B00" w:rsidRPr="00E05662">
        <w:rPr>
          <w:rFonts w:ascii="Arial" w:hAnsi="Arial" w:cs="Arial"/>
          <w:iCs/>
          <w:sz w:val="22"/>
          <w:szCs w:val="22"/>
        </w:rPr>
        <w:t>Hier zählte z</w:t>
      </w:r>
      <w:r w:rsidR="00B36642" w:rsidRPr="00E05662">
        <w:rPr>
          <w:rFonts w:ascii="Arial" w:hAnsi="Arial" w:cs="Arial"/>
          <w:iCs/>
          <w:sz w:val="22"/>
          <w:szCs w:val="22"/>
        </w:rPr>
        <w:t>u den besonderen Anforderungen</w:t>
      </w:r>
      <w:r w:rsidR="00C51D2B" w:rsidRPr="00E05662">
        <w:rPr>
          <w:rFonts w:ascii="Arial" w:hAnsi="Arial" w:cs="Arial"/>
          <w:iCs/>
          <w:sz w:val="22"/>
          <w:szCs w:val="22"/>
        </w:rPr>
        <w:t xml:space="preserve">, dass </w:t>
      </w:r>
      <w:proofErr w:type="spellStart"/>
      <w:r w:rsidR="00C51D2B" w:rsidRPr="00E05662">
        <w:rPr>
          <w:rFonts w:ascii="Arial" w:hAnsi="Arial" w:cs="Arial"/>
          <w:iCs/>
          <w:sz w:val="22"/>
          <w:szCs w:val="22"/>
        </w:rPr>
        <w:t>Fenthol</w:t>
      </w:r>
      <w:proofErr w:type="spellEnd"/>
      <w:r w:rsidR="00C51D2B" w:rsidRPr="00E05662">
        <w:rPr>
          <w:rFonts w:ascii="Arial" w:hAnsi="Arial" w:cs="Arial"/>
          <w:iCs/>
          <w:sz w:val="22"/>
          <w:szCs w:val="22"/>
        </w:rPr>
        <w:t xml:space="preserve"> &amp; Sandmann </w:t>
      </w:r>
      <w:r w:rsidR="00B36642" w:rsidRPr="00E05662">
        <w:rPr>
          <w:rFonts w:ascii="Arial" w:hAnsi="Arial" w:cs="Arial"/>
          <w:iCs/>
          <w:sz w:val="22"/>
          <w:szCs w:val="22"/>
        </w:rPr>
        <w:t>seine</w:t>
      </w:r>
      <w:r w:rsidR="005E5CA9" w:rsidRPr="00E05662">
        <w:rPr>
          <w:rFonts w:ascii="Arial" w:hAnsi="Arial" w:cs="Arial"/>
          <w:iCs/>
          <w:sz w:val="22"/>
          <w:szCs w:val="22"/>
        </w:rPr>
        <w:t xml:space="preserve">n Bereich </w:t>
      </w:r>
      <w:r w:rsidR="00AB60E9" w:rsidRPr="00E05662">
        <w:rPr>
          <w:rFonts w:ascii="Arial" w:hAnsi="Arial" w:cs="Arial"/>
          <w:iCs/>
          <w:sz w:val="22"/>
          <w:szCs w:val="22"/>
        </w:rPr>
        <w:t xml:space="preserve">als </w:t>
      </w:r>
      <w:r w:rsidR="00B36642" w:rsidRPr="00E05662">
        <w:rPr>
          <w:rFonts w:ascii="Arial" w:hAnsi="Arial" w:cs="Arial"/>
          <w:iCs/>
          <w:sz w:val="22"/>
          <w:szCs w:val="22"/>
        </w:rPr>
        <w:t xml:space="preserve">explosionsgeschütztes </w:t>
      </w:r>
      <w:r w:rsidR="00AB60E9" w:rsidRPr="00E05662">
        <w:rPr>
          <w:rFonts w:ascii="Arial" w:hAnsi="Arial" w:cs="Arial"/>
          <w:iCs/>
          <w:sz w:val="22"/>
          <w:szCs w:val="22"/>
        </w:rPr>
        <w:t xml:space="preserve">Gefahrstofflager </w:t>
      </w:r>
      <w:r w:rsidR="00EE32DD" w:rsidRPr="00E05662">
        <w:rPr>
          <w:rFonts w:ascii="Arial" w:hAnsi="Arial" w:cs="Arial"/>
          <w:iCs/>
          <w:sz w:val="22"/>
          <w:szCs w:val="22"/>
        </w:rPr>
        <w:t>nutzen wollte</w:t>
      </w:r>
      <w:r w:rsidR="00AB60E9" w:rsidRPr="00E05662">
        <w:rPr>
          <w:rFonts w:ascii="Arial" w:hAnsi="Arial" w:cs="Arial"/>
          <w:iCs/>
          <w:sz w:val="22"/>
          <w:szCs w:val="22"/>
        </w:rPr>
        <w:t xml:space="preserve">. Deshalb wurde in der </w:t>
      </w:r>
      <w:r w:rsidR="00BC5293" w:rsidRPr="00E05662">
        <w:rPr>
          <w:rFonts w:ascii="Arial" w:hAnsi="Arial" w:cs="Arial"/>
          <w:iCs/>
          <w:sz w:val="22"/>
          <w:szCs w:val="22"/>
        </w:rPr>
        <w:t xml:space="preserve">entsprechenden </w:t>
      </w:r>
      <w:r w:rsidR="00AB60E9" w:rsidRPr="00E05662">
        <w:rPr>
          <w:rFonts w:ascii="Arial" w:hAnsi="Arial" w:cs="Arial"/>
          <w:iCs/>
          <w:sz w:val="22"/>
          <w:szCs w:val="22"/>
        </w:rPr>
        <w:t xml:space="preserve">Halle ein weiterer </w:t>
      </w:r>
      <w:r w:rsidR="00AB60E9" w:rsidRPr="00E05662">
        <w:rPr>
          <w:rFonts w:ascii="Arial" w:hAnsi="Arial" w:cs="Arial"/>
          <w:iCs/>
          <w:sz w:val="22"/>
          <w:szCs w:val="22"/>
        </w:rPr>
        <w:lastRenderedPageBreak/>
        <w:t>Raum mit Stahlbetonfertigteilen errichtet und die Sole komplett abgedichtet, damit keine Stoffe nach außen dringen können. Um das Konzept abzurunden wurden für den Fall einer Explosion Lüftungsklappen verbaut, die sich bei einer Druckwelle öffnen, sodass diese abgefangen wird und nach außen fließt.</w:t>
      </w:r>
    </w:p>
    <w:p w14:paraId="6187D3EC" w14:textId="77777777" w:rsidR="007762EA" w:rsidRPr="007762EA" w:rsidRDefault="002C680A" w:rsidP="007762EA">
      <w:pPr>
        <w:pStyle w:val="PM-Standard"/>
        <w:spacing w:before="120" w:after="120"/>
        <w:ind w:right="4162"/>
        <w:jc w:val="left"/>
        <w:rPr>
          <w:rFonts w:eastAsia="Arial"/>
          <w:b/>
          <w:bCs/>
          <w:color w:val="000000" w:themeColor="text1"/>
          <w:szCs w:val="22"/>
        </w:rPr>
      </w:pPr>
      <w:r>
        <w:rPr>
          <w:b/>
          <w:bCs/>
          <w:iCs/>
          <w:szCs w:val="22"/>
        </w:rPr>
        <w:t>Thermisch getrennt</w:t>
      </w:r>
    </w:p>
    <w:p w14:paraId="32D9F547" w14:textId="77777777" w:rsidR="007F4AC5" w:rsidRPr="00E05662" w:rsidRDefault="00EE32DD" w:rsidP="00B52E5E">
      <w:pPr>
        <w:pStyle w:val="PM-Standard"/>
        <w:spacing w:before="120" w:after="120"/>
        <w:ind w:right="4162"/>
        <w:jc w:val="left"/>
        <w:rPr>
          <w:iCs/>
          <w:szCs w:val="22"/>
        </w:rPr>
      </w:pPr>
      <w:r w:rsidRPr="00E05662">
        <w:rPr>
          <w:iCs/>
          <w:szCs w:val="22"/>
        </w:rPr>
        <w:t xml:space="preserve">Völlig andere </w:t>
      </w:r>
      <w:r w:rsidR="00C36D71" w:rsidRPr="00E05662">
        <w:rPr>
          <w:iCs/>
          <w:szCs w:val="22"/>
        </w:rPr>
        <w:t xml:space="preserve">Erwartungen hatte </w:t>
      </w:r>
      <w:r w:rsidR="00AB60E9" w:rsidRPr="00E05662">
        <w:rPr>
          <w:iCs/>
          <w:szCs w:val="22"/>
        </w:rPr>
        <w:t>d</w:t>
      </w:r>
      <w:r w:rsidR="009D3024" w:rsidRPr="00E05662">
        <w:rPr>
          <w:iCs/>
          <w:szCs w:val="22"/>
        </w:rPr>
        <w:t>ie M.S.G. Frucht</w:t>
      </w:r>
      <w:r w:rsidR="00AB60E9" w:rsidRPr="00E05662">
        <w:rPr>
          <w:iCs/>
          <w:szCs w:val="22"/>
        </w:rPr>
        <w:t xml:space="preserve"> GmbH</w:t>
      </w:r>
      <w:r w:rsidR="00BC5293" w:rsidRPr="00E05662">
        <w:rPr>
          <w:iCs/>
          <w:szCs w:val="22"/>
        </w:rPr>
        <w:t xml:space="preserve">, die das Logistikzentrum Erlensee als Produktionsstandort für mundgerecht </w:t>
      </w:r>
      <w:r w:rsidR="00C51D2B" w:rsidRPr="00E05662">
        <w:rPr>
          <w:iCs/>
          <w:szCs w:val="22"/>
        </w:rPr>
        <w:t>zu</w:t>
      </w:r>
      <w:r w:rsidR="00BC5293" w:rsidRPr="00E05662">
        <w:rPr>
          <w:iCs/>
          <w:szCs w:val="22"/>
        </w:rPr>
        <w:t xml:space="preserve">geschnittenes und verpacktes Obst und Gemüse nutzt. Für seine Produktion benötigt der Großhändler Raumtemperaturen zwischen zwei und sechs Grad Celsius. </w:t>
      </w:r>
      <w:r w:rsidR="009D3024" w:rsidRPr="00E05662">
        <w:rPr>
          <w:iCs/>
          <w:szCs w:val="22"/>
        </w:rPr>
        <w:t xml:space="preserve">Zudem </w:t>
      </w:r>
      <w:r w:rsidR="007F4AC5" w:rsidRPr="00E05662">
        <w:rPr>
          <w:iCs/>
          <w:szCs w:val="22"/>
        </w:rPr>
        <w:t xml:space="preserve">verfügt der </w:t>
      </w:r>
      <w:r w:rsidR="009D3024" w:rsidRPr="00E05662">
        <w:rPr>
          <w:iCs/>
          <w:szCs w:val="22"/>
        </w:rPr>
        <w:t xml:space="preserve">Produktionsbereich, wo die Speisen vorbereitet und verpackt werden, </w:t>
      </w:r>
      <w:r w:rsidR="007F4AC5" w:rsidRPr="00E05662">
        <w:rPr>
          <w:iCs/>
          <w:szCs w:val="22"/>
        </w:rPr>
        <w:t xml:space="preserve">über </w:t>
      </w:r>
      <w:r w:rsidR="009D3024" w:rsidRPr="00E05662">
        <w:rPr>
          <w:iCs/>
          <w:szCs w:val="22"/>
        </w:rPr>
        <w:t>einen besonderen Bodenbelag</w:t>
      </w:r>
      <w:r w:rsidR="007F4AC5" w:rsidRPr="00E05662">
        <w:rPr>
          <w:iCs/>
          <w:szCs w:val="22"/>
        </w:rPr>
        <w:t>, der s</w:t>
      </w:r>
      <w:r w:rsidR="009D3024" w:rsidRPr="00E05662">
        <w:rPr>
          <w:iCs/>
          <w:szCs w:val="22"/>
        </w:rPr>
        <w:t>ehr einfach abwaschbar</w:t>
      </w:r>
      <w:r w:rsidR="007F4AC5" w:rsidRPr="00E05662">
        <w:rPr>
          <w:iCs/>
          <w:szCs w:val="22"/>
        </w:rPr>
        <w:t xml:space="preserve"> ist</w:t>
      </w:r>
      <w:r w:rsidR="009D3024" w:rsidRPr="00E05662">
        <w:rPr>
          <w:iCs/>
          <w:szCs w:val="22"/>
        </w:rPr>
        <w:t xml:space="preserve">. Für den Wasserabfluss </w:t>
      </w:r>
      <w:r w:rsidR="00C36D71" w:rsidRPr="00E05662">
        <w:rPr>
          <w:iCs/>
          <w:szCs w:val="22"/>
        </w:rPr>
        <w:t>wurden</w:t>
      </w:r>
      <w:r w:rsidR="009D3024" w:rsidRPr="00E05662">
        <w:rPr>
          <w:iCs/>
          <w:szCs w:val="22"/>
        </w:rPr>
        <w:t xml:space="preserve"> in der Sole rund 300 Meter lange Edelstahlrinnen verbaut.</w:t>
      </w:r>
    </w:p>
    <w:p w14:paraId="6EA377E3" w14:textId="4C6B07D0" w:rsidR="00DF3A34" w:rsidRPr="00E05662" w:rsidRDefault="00B16259" w:rsidP="00B52E5E">
      <w:pPr>
        <w:pStyle w:val="PM-Standard"/>
        <w:spacing w:before="120" w:after="120"/>
        <w:ind w:right="4162"/>
        <w:jc w:val="left"/>
        <w:rPr>
          <w:rFonts w:eastAsia="Arial"/>
          <w:szCs w:val="22"/>
        </w:rPr>
      </w:pPr>
      <w:r w:rsidRPr="00E05662">
        <w:rPr>
          <w:iCs/>
          <w:szCs w:val="22"/>
        </w:rPr>
        <w:t xml:space="preserve">Die Ausführung als Kühllager stellte </w:t>
      </w:r>
      <w:r w:rsidR="00C51D2B" w:rsidRPr="00E05662">
        <w:rPr>
          <w:iCs/>
          <w:szCs w:val="22"/>
        </w:rPr>
        <w:t>auch</w:t>
      </w:r>
      <w:r w:rsidRPr="00E05662">
        <w:rPr>
          <w:iCs/>
          <w:szCs w:val="22"/>
        </w:rPr>
        <w:t xml:space="preserve"> an die Tore und Verladetechnik besondere </w:t>
      </w:r>
      <w:r w:rsidR="00C51D2B" w:rsidRPr="00E05662">
        <w:rPr>
          <w:iCs/>
          <w:szCs w:val="22"/>
        </w:rPr>
        <w:t>An</w:t>
      </w:r>
      <w:r w:rsidRPr="00E05662">
        <w:rPr>
          <w:iCs/>
          <w:szCs w:val="22"/>
        </w:rPr>
        <w:t xml:space="preserve">forderungen. </w:t>
      </w:r>
      <w:bookmarkStart w:id="1" w:name="_Hlk525134830"/>
      <w:r w:rsidR="0075230F" w:rsidRPr="00E05662">
        <w:rPr>
          <w:iCs/>
          <w:szCs w:val="22"/>
        </w:rPr>
        <w:t>Die Lösung besteht aus 19</w:t>
      </w:r>
      <w:r w:rsidR="00612017">
        <w:rPr>
          <w:iCs/>
          <w:szCs w:val="22"/>
        </w:rPr>
        <w:t xml:space="preserve"> besonders wärmegedämmten </w:t>
      </w:r>
      <w:proofErr w:type="spellStart"/>
      <w:r w:rsidR="00AA25EA">
        <w:rPr>
          <w:iCs/>
          <w:szCs w:val="22"/>
        </w:rPr>
        <w:t>Sek</w:t>
      </w:r>
      <w:r w:rsidR="00DE2A47" w:rsidRPr="00E05662">
        <w:rPr>
          <w:iCs/>
          <w:szCs w:val="22"/>
        </w:rPr>
        <w:t>tionaltoren</w:t>
      </w:r>
      <w:proofErr w:type="spellEnd"/>
      <w:r w:rsidR="00DE2A47" w:rsidRPr="00E05662">
        <w:rPr>
          <w:iCs/>
          <w:szCs w:val="22"/>
        </w:rPr>
        <w:t xml:space="preserve"> vom Typ SPU67 </w:t>
      </w:r>
      <w:proofErr w:type="spellStart"/>
      <w:r w:rsidR="00DE2A47" w:rsidRPr="00E05662">
        <w:rPr>
          <w:iCs/>
          <w:szCs w:val="22"/>
        </w:rPr>
        <w:t>Thermo</w:t>
      </w:r>
      <w:proofErr w:type="spellEnd"/>
      <w:r w:rsidR="00DE2A47" w:rsidRPr="00E05662">
        <w:rPr>
          <w:iCs/>
          <w:szCs w:val="22"/>
        </w:rPr>
        <w:t xml:space="preserve"> </w:t>
      </w:r>
      <w:r w:rsidR="0075230F" w:rsidRPr="00E05662">
        <w:rPr>
          <w:iCs/>
          <w:szCs w:val="22"/>
        </w:rPr>
        <w:t>und 17 Vorsatzschleusen</w:t>
      </w:r>
      <w:r w:rsidR="00DE2A47" w:rsidRPr="00E05662">
        <w:rPr>
          <w:iCs/>
          <w:szCs w:val="22"/>
        </w:rPr>
        <w:t xml:space="preserve"> </w:t>
      </w:r>
      <w:r w:rsidR="007F4AC5" w:rsidRPr="00E05662">
        <w:rPr>
          <w:rFonts w:eastAsia="Arial"/>
          <w:szCs w:val="22"/>
        </w:rPr>
        <w:t>vom Typ LHC 2</w:t>
      </w:r>
      <w:r w:rsidR="005A3329" w:rsidRPr="00E05662">
        <w:rPr>
          <w:rFonts w:eastAsia="Arial"/>
          <w:szCs w:val="22"/>
        </w:rPr>
        <w:t xml:space="preserve"> mit einwandiger Verkleidung, die Personal und Waren </w:t>
      </w:r>
      <w:r w:rsidR="00C51D2B" w:rsidRPr="00E05662">
        <w:rPr>
          <w:rFonts w:eastAsia="Arial"/>
          <w:szCs w:val="22"/>
        </w:rPr>
        <w:t>während der Verladung</w:t>
      </w:r>
      <w:r w:rsidR="005A3329" w:rsidRPr="00E05662">
        <w:rPr>
          <w:rFonts w:eastAsia="Arial"/>
          <w:szCs w:val="22"/>
        </w:rPr>
        <w:t xml:space="preserve"> vor Witterungseinflüssen schütz</w:t>
      </w:r>
      <w:r w:rsidR="00C51D2B" w:rsidRPr="00E05662">
        <w:rPr>
          <w:rFonts w:eastAsia="Arial"/>
          <w:szCs w:val="22"/>
        </w:rPr>
        <w:t>en</w:t>
      </w:r>
      <w:r w:rsidR="005A3329" w:rsidRPr="00E05662">
        <w:rPr>
          <w:rFonts w:eastAsia="Arial"/>
          <w:szCs w:val="22"/>
        </w:rPr>
        <w:t>.</w:t>
      </w:r>
      <w:r w:rsidR="00663259" w:rsidRPr="00E05662">
        <w:rPr>
          <w:rFonts w:eastAsia="Arial"/>
          <w:szCs w:val="22"/>
        </w:rPr>
        <w:t xml:space="preserve"> </w:t>
      </w:r>
      <w:r w:rsidR="00C51D2B" w:rsidRPr="00E05662">
        <w:rPr>
          <w:rFonts w:eastAsia="Arial"/>
          <w:szCs w:val="22"/>
        </w:rPr>
        <w:t>Die</w:t>
      </w:r>
      <w:r w:rsidR="00663259" w:rsidRPr="00E05662">
        <w:rPr>
          <w:rFonts w:eastAsia="Arial"/>
          <w:szCs w:val="22"/>
        </w:rPr>
        <w:t xml:space="preserve"> doppelwandige</w:t>
      </w:r>
      <w:r w:rsidR="00C51D2B" w:rsidRPr="00E05662">
        <w:rPr>
          <w:rFonts w:eastAsia="Arial"/>
          <w:szCs w:val="22"/>
        </w:rPr>
        <w:t>n</w:t>
      </w:r>
      <w:r w:rsidR="00663259" w:rsidRPr="00E05662">
        <w:rPr>
          <w:rFonts w:eastAsia="Arial"/>
          <w:szCs w:val="22"/>
        </w:rPr>
        <w:t xml:space="preserve"> Stahl-</w:t>
      </w:r>
      <w:proofErr w:type="spellStart"/>
      <w:r w:rsidR="00663259" w:rsidRPr="00E05662">
        <w:rPr>
          <w:rFonts w:eastAsia="Arial"/>
          <w:szCs w:val="22"/>
        </w:rPr>
        <w:t>Lamellentor</w:t>
      </w:r>
      <w:r w:rsidR="00C51D2B" w:rsidRPr="00E05662">
        <w:rPr>
          <w:rFonts w:eastAsia="Arial"/>
          <w:szCs w:val="22"/>
        </w:rPr>
        <w:t>e</w:t>
      </w:r>
      <w:proofErr w:type="spellEnd"/>
      <w:r w:rsidR="00663259" w:rsidRPr="00E05662">
        <w:rPr>
          <w:rFonts w:eastAsia="Arial"/>
          <w:szCs w:val="22"/>
        </w:rPr>
        <w:t xml:space="preserve"> minimier</w:t>
      </w:r>
      <w:r w:rsidR="00C51D2B" w:rsidRPr="00E05662">
        <w:rPr>
          <w:rFonts w:eastAsia="Arial"/>
          <w:szCs w:val="22"/>
        </w:rPr>
        <w:t>en</w:t>
      </w:r>
      <w:r w:rsidR="00663259" w:rsidRPr="00E05662">
        <w:rPr>
          <w:rFonts w:eastAsia="Arial"/>
          <w:szCs w:val="22"/>
        </w:rPr>
        <w:t xml:space="preserve"> den Temperaturverlust </w:t>
      </w:r>
      <w:r w:rsidR="00C51D2B" w:rsidRPr="00E05662">
        <w:rPr>
          <w:rFonts w:eastAsia="Arial"/>
          <w:szCs w:val="22"/>
        </w:rPr>
        <w:t>und eignen sich</w:t>
      </w:r>
      <w:r w:rsidR="00663259" w:rsidRPr="00E05662">
        <w:rPr>
          <w:rFonts w:eastAsia="Arial"/>
          <w:szCs w:val="22"/>
        </w:rPr>
        <w:t xml:space="preserve"> deswegen besonders für den Einsatz in der Lebensmittel- und Kühllogistik.</w:t>
      </w:r>
      <w:bookmarkEnd w:id="1"/>
      <w:r w:rsidR="00DF3A34" w:rsidRPr="00E05662">
        <w:rPr>
          <w:rFonts w:eastAsia="Arial"/>
          <w:szCs w:val="22"/>
        </w:rPr>
        <w:t xml:space="preserve"> Zudem vermindert die thermische Trennung von Außen- und Innenseite der Lamellen die Bildung von Kondenswasser an der </w:t>
      </w:r>
      <w:r w:rsidR="00AA25EA">
        <w:rPr>
          <w:rFonts w:eastAsia="Arial"/>
          <w:szCs w:val="22"/>
        </w:rPr>
        <w:t>Torinnenseite. Die Industrie-</w:t>
      </w:r>
      <w:proofErr w:type="spellStart"/>
      <w:r w:rsidR="00AA25EA">
        <w:rPr>
          <w:rFonts w:eastAsia="Arial"/>
          <w:szCs w:val="22"/>
        </w:rPr>
        <w:t>Sek</w:t>
      </w:r>
      <w:r w:rsidR="00DF3A34" w:rsidRPr="00E05662">
        <w:rPr>
          <w:rFonts w:eastAsia="Arial"/>
          <w:szCs w:val="22"/>
        </w:rPr>
        <w:t>tionaltore</w:t>
      </w:r>
      <w:proofErr w:type="spellEnd"/>
      <w:r w:rsidR="00DF3A34" w:rsidRPr="00E05662">
        <w:rPr>
          <w:rFonts w:eastAsia="Arial"/>
          <w:szCs w:val="22"/>
        </w:rPr>
        <w:t xml:space="preserve"> werden ergänzt von 17 hydraulischen Vorschub-Ladebrücken vom Typ HRT, die ebenso wie die Vorsatzschleusen an die Außenwand des Logistikzentrums montiert wurden.</w:t>
      </w:r>
      <w:r w:rsidR="00C346F2" w:rsidRPr="00E05662">
        <w:rPr>
          <w:rFonts w:eastAsia="Arial"/>
          <w:szCs w:val="22"/>
        </w:rPr>
        <w:t xml:space="preserve"> Dabei dienen die Ladebrücken-Podest-Kombinationen als Unterbau für die Vorsatzschleusen.</w:t>
      </w:r>
    </w:p>
    <w:p w14:paraId="103B2A2A" w14:textId="77777777" w:rsidR="007762EA" w:rsidRPr="007762EA" w:rsidRDefault="002C680A" w:rsidP="007762EA">
      <w:pPr>
        <w:pStyle w:val="PM-Standard"/>
        <w:spacing w:before="120" w:after="120"/>
        <w:ind w:right="4162"/>
        <w:jc w:val="left"/>
        <w:rPr>
          <w:rFonts w:eastAsia="Arial"/>
          <w:b/>
          <w:bCs/>
          <w:color w:val="000000" w:themeColor="text1"/>
          <w:szCs w:val="22"/>
        </w:rPr>
      </w:pPr>
      <w:r>
        <w:rPr>
          <w:b/>
          <w:bCs/>
          <w:iCs/>
          <w:szCs w:val="22"/>
        </w:rPr>
        <w:t>Langlebige Lösung</w:t>
      </w:r>
    </w:p>
    <w:p w14:paraId="48CD59E9" w14:textId="7D59D9B1" w:rsidR="005E38B0" w:rsidRPr="00E05662" w:rsidRDefault="005E38B0" w:rsidP="00B52E5E">
      <w:pPr>
        <w:pBdr>
          <w:top w:val="nil"/>
          <w:left w:val="nil"/>
          <w:bottom w:val="nil"/>
          <w:right w:val="nil"/>
          <w:between w:val="nil"/>
        </w:pBdr>
        <w:spacing w:before="120"/>
        <w:ind w:right="4162"/>
        <w:rPr>
          <w:rFonts w:ascii="Arial" w:eastAsia="Arial" w:hAnsi="Arial" w:cs="Arial"/>
          <w:sz w:val="22"/>
          <w:szCs w:val="22"/>
        </w:rPr>
      </w:pPr>
      <w:r w:rsidRPr="00E05662">
        <w:rPr>
          <w:rFonts w:ascii="Arial" w:eastAsia="Arial" w:hAnsi="Arial" w:cs="Arial"/>
          <w:sz w:val="22"/>
          <w:szCs w:val="22"/>
        </w:rPr>
        <w:t xml:space="preserve">Zu den positiven Nebeneffekten </w:t>
      </w:r>
      <w:r w:rsidR="005B3B00" w:rsidRPr="00E05662">
        <w:rPr>
          <w:rFonts w:ascii="Arial" w:eastAsia="Arial" w:hAnsi="Arial" w:cs="Arial"/>
          <w:sz w:val="22"/>
          <w:szCs w:val="22"/>
        </w:rPr>
        <w:t>dieser Konstruktionsweise</w:t>
      </w:r>
      <w:r w:rsidRPr="00E05662">
        <w:rPr>
          <w:rFonts w:ascii="Arial" w:eastAsia="Arial" w:hAnsi="Arial" w:cs="Arial"/>
          <w:sz w:val="22"/>
          <w:szCs w:val="22"/>
        </w:rPr>
        <w:t xml:space="preserve"> zählt, dass hier die Halle bis an die Außenwände voll nutzbar ist. Das Hallentor schließt dabei nicht auf der Ladebrücke, sondern dahinter und reicht bis auf den Hallenboden. Auf diese Weise ist die Toröffnung auch außerhalb der Verladezeit bestens isoliert.</w:t>
      </w:r>
    </w:p>
    <w:p w14:paraId="08FF1285" w14:textId="399E36A1" w:rsidR="00527DA7" w:rsidRPr="00E05662" w:rsidRDefault="005E5CA9" w:rsidP="00B52E5E">
      <w:pPr>
        <w:pStyle w:val="PM-Standard"/>
        <w:spacing w:before="120" w:after="120"/>
        <w:ind w:right="4162"/>
        <w:jc w:val="left"/>
        <w:rPr>
          <w:szCs w:val="22"/>
        </w:rPr>
      </w:pPr>
      <w:r w:rsidRPr="00E05662">
        <w:rPr>
          <w:szCs w:val="22"/>
        </w:rPr>
        <w:t>Im Gegensatz zu den Toren</w:t>
      </w:r>
      <w:r w:rsidR="00612017">
        <w:rPr>
          <w:szCs w:val="22"/>
        </w:rPr>
        <w:t xml:space="preserve">, </w:t>
      </w:r>
      <w:r w:rsidR="00612017">
        <w:t>die individuell auf den Einsatzzweck abgestimmt wurden,</w:t>
      </w:r>
      <w:r w:rsidRPr="00E05662">
        <w:rPr>
          <w:szCs w:val="22"/>
        </w:rPr>
        <w:t xml:space="preserve"> herrscht bei den 90 verbauten Anfahrpuffern ein einheitlicher Standard: </w:t>
      </w:r>
      <w:r w:rsidR="00527DA7" w:rsidRPr="00E05662">
        <w:rPr>
          <w:szCs w:val="22"/>
        </w:rPr>
        <w:t>Anfahrpuffer schützen die Rampe und das Gebäude vor Beschädigungen</w:t>
      </w:r>
      <w:r w:rsidRPr="00E05662">
        <w:rPr>
          <w:szCs w:val="22"/>
        </w:rPr>
        <w:t xml:space="preserve">, indem sie die </w:t>
      </w:r>
      <w:r w:rsidR="00527DA7" w:rsidRPr="00E05662">
        <w:rPr>
          <w:szCs w:val="22"/>
        </w:rPr>
        <w:t>dynamischen Kräfte des LKW beim Andocken auf</w:t>
      </w:r>
      <w:r w:rsidRPr="00E05662">
        <w:rPr>
          <w:szCs w:val="22"/>
        </w:rPr>
        <w:t>nehmen.</w:t>
      </w:r>
      <w:r w:rsidR="00527DA7" w:rsidRPr="00E05662">
        <w:rPr>
          <w:szCs w:val="22"/>
        </w:rPr>
        <w:t xml:space="preserve"> </w:t>
      </w:r>
      <w:r w:rsidR="004B1E8B" w:rsidRPr="00E05662">
        <w:rPr>
          <w:szCs w:val="22"/>
        </w:rPr>
        <w:t>„</w:t>
      </w:r>
      <w:r w:rsidRPr="00E05662">
        <w:rPr>
          <w:szCs w:val="22"/>
        </w:rPr>
        <w:t xml:space="preserve">Im Interesse einer langlebigen Lösung </w:t>
      </w:r>
      <w:r w:rsidR="004B1E8B" w:rsidRPr="00E05662">
        <w:rPr>
          <w:szCs w:val="22"/>
        </w:rPr>
        <w:t>haben wir uns für die</w:t>
      </w:r>
      <w:r w:rsidR="00C346F2" w:rsidRPr="00E05662">
        <w:rPr>
          <w:szCs w:val="22"/>
        </w:rPr>
        <w:t xml:space="preserve"> besonders robusten </w:t>
      </w:r>
      <w:r w:rsidR="00527DA7" w:rsidRPr="00E05662">
        <w:rPr>
          <w:szCs w:val="22"/>
        </w:rPr>
        <w:t>Stahl-Anfahrpuffer vom Typ SB20</w:t>
      </w:r>
      <w:r w:rsidR="004B1E8B" w:rsidRPr="00E05662">
        <w:rPr>
          <w:szCs w:val="22"/>
        </w:rPr>
        <w:t xml:space="preserve"> entschieden</w:t>
      </w:r>
      <w:r w:rsidR="00527DA7" w:rsidRPr="00E05662">
        <w:rPr>
          <w:szCs w:val="22"/>
        </w:rPr>
        <w:t xml:space="preserve">, die für </w:t>
      </w:r>
      <w:r w:rsidR="002C680A">
        <w:rPr>
          <w:szCs w:val="22"/>
        </w:rPr>
        <w:t>extrem</w:t>
      </w:r>
      <w:r w:rsidR="00527DA7" w:rsidRPr="00E05662">
        <w:rPr>
          <w:szCs w:val="22"/>
        </w:rPr>
        <w:t xml:space="preserve"> hohe Anforderungen </w:t>
      </w:r>
      <w:r w:rsidR="00527DA7" w:rsidRPr="00E05662">
        <w:rPr>
          <w:szCs w:val="22"/>
        </w:rPr>
        <w:lastRenderedPageBreak/>
        <w:t>entwickelt wurden</w:t>
      </w:r>
      <w:r w:rsidR="004B1E8B" w:rsidRPr="00E05662">
        <w:rPr>
          <w:szCs w:val="22"/>
        </w:rPr>
        <w:t xml:space="preserve">“, erklärt </w:t>
      </w:r>
      <w:proofErr w:type="spellStart"/>
      <w:r w:rsidR="004B1E8B" w:rsidRPr="00E05662">
        <w:rPr>
          <w:szCs w:val="22"/>
        </w:rPr>
        <w:t>Fäth</w:t>
      </w:r>
      <w:proofErr w:type="spellEnd"/>
      <w:r w:rsidR="00527DA7" w:rsidRPr="00E05662">
        <w:rPr>
          <w:szCs w:val="22"/>
        </w:rPr>
        <w:t xml:space="preserve">. Der Stahl-Puffer besteht </w:t>
      </w:r>
      <w:r w:rsidR="004B1E8B" w:rsidRPr="00E05662">
        <w:rPr>
          <w:szCs w:val="22"/>
        </w:rPr>
        <w:t xml:space="preserve">hier </w:t>
      </w:r>
      <w:r w:rsidR="00527DA7" w:rsidRPr="00E05662">
        <w:rPr>
          <w:szCs w:val="22"/>
        </w:rPr>
        <w:t>aus einem vollflächig dämpfenden Innenkern und einer robusten äußeren Stahlplatte, die zur statischen Entlastung auf der Rampenkante aufliegt.</w:t>
      </w:r>
    </w:p>
    <w:p w14:paraId="3C7627BF" w14:textId="77777777" w:rsidR="007762EA" w:rsidRPr="007762EA" w:rsidRDefault="002C680A" w:rsidP="007762EA">
      <w:pPr>
        <w:pStyle w:val="PM-Standard"/>
        <w:spacing w:before="120" w:after="120"/>
        <w:ind w:right="4162"/>
        <w:jc w:val="left"/>
        <w:rPr>
          <w:rFonts w:eastAsia="Arial"/>
          <w:b/>
          <w:bCs/>
          <w:color w:val="000000" w:themeColor="text1"/>
          <w:szCs w:val="22"/>
        </w:rPr>
      </w:pPr>
      <w:r>
        <w:rPr>
          <w:b/>
          <w:bCs/>
          <w:iCs/>
          <w:szCs w:val="22"/>
        </w:rPr>
        <w:t>Langlebigkeit im Fokus</w:t>
      </w:r>
    </w:p>
    <w:p w14:paraId="1BDFA367" w14:textId="77777777" w:rsidR="00C346F2" w:rsidRPr="00E05662" w:rsidRDefault="00C346F2" w:rsidP="00B52E5E">
      <w:pPr>
        <w:pStyle w:val="PM-Standard"/>
        <w:spacing w:before="120" w:after="120"/>
        <w:ind w:right="4162"/>
        <w:jc w:val="left"/>
        <w:rPr>
          <w:szCs w:val="22"/>
        </w:rPr>
      </w:pPr>
      <w:r w:rsidRPr="00E05662">
        <w:rPr>
          <w:szCs w:val="22"/>
        </w:rPr>
        <w:t xml:space="preserve">Die Winkelschutzplatte auf dem Puffer verteilt die Kraft aus dem anfahrenden LKW gleichmäßig auf die gesamte Oberfläche des Puffers und schützt ihn wirksam vor Verschleiß. Das </w:t>
      </w:r>
      <w:r w:rsidR="005E5CA9" w:rsidRPr="00E05662">
        <w:rPr>
          <w:szCs w:val="22"/>
        </w:rPr>
        <w:t>„Geheimnis“ des</w:t>
      </w:r>
      <w:r w:rsidRPr="00E05662">
        <w:rPr>
          <w:szCs w:val="22"/>
        </w:rPr>
        <w:t xml:space="preserve"> SB 20 liegt hinter der Stahlplatte: Hier sorgt ein sogenannter „</w:t>
      </w:r>
      <w:proofErr w:type="spellStart"/>
      <w:r w:rsidRPr="00E05662">
        <w:rPr>
          <w:szCs w:val="22"/>
        </w:rPr>
        <w:t>Oktapuffer</w:t>
      </w:r>
      <w:proofErr w:type="spellEnd"/>
      <w:r w:rsidRPr="00E05662">
        <w:rPr>
          <w:szCs w:val="22"/>
        </w:rPr>
        <w:t>“ mit acht Luftkammern für sehr gute dämpfende Eigenschaften.</w:t>
      </w:r>
    </w:p>
    <w:p w14:paraId="6D8C782A" w14:textId="77777777" w:rsidR="00A50369" w:rsidRDefault="00A64133" w:rsidP="00B52E5E">
      <w:pPr>
        <w:pBdr>
          <w:top w:val="nil"/>
          <w:left w:val="nil"/>
          <w:bottom w:val="nil"/>
          <w:right w:val="nil"/>
          <w:between w:val="nil"/>
        </w:pBdr>
        <w:spacing w:before="120"/>
        <w:ind w:right="4162"/>
        <w:rPr>
          <w:rFonts w:ascii="Arial" w:eastAsia="Arial" w:hAnsi="Arial" w:cs="Arial"/>
          <w:sz w:val="22"/>
          <w:szCs w:val="22"/>
        </w:rPr>
      </w:pPr>
      <w:r w:rsidRPr="00E05662">
        <w:rPr>
          <w:rFonts w:ascii="Arial" w:hAnsi="Arial" w:cs="Arial"/>
          <w:sz w:val="22"/>
          <w:szCs w:val="22"/>
        </w:rPr>
        <w:t xml:space="preserve">Auch bei den Torabdichtungen legte </w:t>
      </w:r>
      <w:proofErr w:type="spellStart"/>
      <w:r w:rsidRPr="00E05662">
        <w:rPr>
          <w:rFonts w:ascii="Arial" w:hAnsi="Arial" w:cs="Arial"/>
          <w:sz w:val="22"/>
          <w:szCs w:val="22"/>
        </w:rPr>
        <w:t>Fäth</w:t>
      </w:r>
      <w:proofErr w:type="spellEnd"/>
      <w:r w:rsidRPr="00E05662">
        <w:rPr>
          <w:rFonts w:ascii="Arial" w:hAnsi="Arial" w:cs="Arial"/>
          <w:sz w:val="22"/>
          <w:szCs w:val="22"/>
        </w:rPr>
        <w:t xml:space="preserve"> großen Wert au</w:t>
      </w:r>
      <w:r w:rsidR="00010E49" w:rsidRPr="00E05662">
        <w:rPr>
          <w:rFonts w:ascii="Arial" w:hAnsi="Arial" w:cs="Arial"/>
          <w:sz w:val="22"/>
          <w:szCs w:val="22"/>
        </w:rPr>
        <w:t>f</w:t>
      </w:r>
      <w:r w:rsidRPr="00E05662">
        <w:rPr>
          <w:rFonts w:ascii="Arial" w:hAnsi="Arial" w:cs="Arial"/>
          <w:sz w:val="22"/>
          <w:szCs w:val="22"/>
        </w:rPr>
        <w:t xml:space="preserve"> Langlebigkeit: </w:t>
      </w:r>
      <w:r w:rsidR="00010E49" w:rsidRPr="00E05662">
        <w:rPr>
          <w:rFonts w:ascii="Arial" w:hAnsi="Arial" w:cs="Arial"/>
          <w:sz w:val="22"/>
          <w:szCs w:val="22"/>
        </w:rPr>
        <w:t xml:space="preserve">An den Vorsatzschleusen </w:t>
      </w:r>
      <w:r w:rsidR="00A50369" w:rsidRPr="00E05662">
        <w:rPr>
          <w:rFonts w:ascii="Arial" w:hAnsi="Arial" w:cs="Arial"/>
          <w:sz w:val="22"/>
          <w:szCs w:val="22"/>
        </w:rPr>
        <w:t xml:space="preserve">im Kühlbereich </w:t>
      </w:r>
      <w:r w:rsidR="00010E49" w:rsidRPr="00E05662">
        <w:rPr>
          <w:rFonts w:ascii="Arial" w:hAnsi="Arial" w:cs="Arial"/>
          <w:sz w:val="22"/>
          <w:szCs w:val="22"/>
        </w:rPr>
        <w:t xml:space="preserve">wurden </w:t>
      </w:r>
      <w:proofErr w:type="spellStart"/>
      <w:r w:rsidR="00010E49" w:rsidRPr="00E05662">
        <w:rPr>
          <w:rFonts w:ascii="Arial" w:hAnsi="Arial" w:cs="Arial"/>
          <w:sz w:val="22"/>
          <w:szCs w:val="22"/>
        </w:rPr>
        <w:t>Planentorabdichtungen</w:t>
      </w:r>
      <w:proofErr w:type="spellEnd"/>
      <w:r w:rsidR="00010E49" w:rsidRPr="00E05662">
        <w:rPr>
          <w:rFonts w:ascii="Arial" w:hAnsi="Arial" w:cs="Arial"/>
          <w:sz w:val="22"/>
          <w:szCs w:val="22"/>
        </w:rPr>
        <w:t xml:space="preserve"> vom Typ DSL verbaut, während an den übrigen Toren das Modell DSLR zum Einsatz </w:t>
      </w:r>
      <w:r w:rsidR="00A50369" w:rsidRPr="00E05662">
        <w:rPr>
          <w:rFonts w:ascii="Arial" w:hAnsi="Arial" w:cs="Arial"/>
          <w:sz w:val="22"/>
          <w:szCs w:val="22"/>
        </w:rPr>
        <w:t>kommt</w:t>
      </w:r>
      <w:r w:rsidR="00010E49" w:rsidRPr="00E05662">
        <w:rPr>
          <w:rFonts w:ascii="Arial" w:hAnsi="Arial" w:cs="Arial"/>
          <w:sz w:val="22"/>
          <w:szCs w:val="22"/>
        </w:rPr>
        <w:t>. Beiden gemeinsam ist eine</w:t>
      </w:r>
      <w:r w:rsidR="00010E49" w:rsidRPr="00E05662">
        <w:rPr>
          <w:rFonts w:ascii="Arial" w:eastAsia="Arial" w:hAnsi="Arial" w:cs="Arial"/>
          <w:sz w:val="22"/>
          <w:szCs w:val="22"/>
        </w:rPr>
        <w:t xml:space="preserve"> Lenkarmkonstruktion, die aufgrund ihrer Bauweise und der speziellen offenen Profile sowohl horizontal als auch vertikal flexibel ist. Beim Eindrücken der Torabdichtung bewegt sich der Vorderrahmen leicht nach oben, was Beschädigungen vermeidet. Der Hauptunterschied zwischen DSL und DSLR besteht </w:t>
      </w:r>
      <w:r w:rsidR="00A50369" w:rsidRPr="00E05662">
        <w:rPr>
          <w:rFonts w:ascii="Arial" w:eastAsia="Arial" w:hAnsi="Arial" w:cs="Arial"/>
          <w:sz w:val="22"/>
          <w:szCs w:val="22"/>
        </w:rPr>
        <w:t xml:space="preserve">in der Ableitung vom Regenwasser. Die Torabdichtung DSL verfügt über ein Kopfteil mit Neigung, wodurch das Regenwasser zur Vorderkante hin abgeleitet wird. Bei der Torabdichtung DSLR ist das Kopfteil hingegen gerade. Hier wird die Entwässerung durch Öffnungen in der Oberverkleidung sichergestellt. Durch einen Wasserablaufkanal wird </w:t>
      </w:r>
      <w:r w:rsidR="00F360AA">
        <w:rPr>
          <w:rFonts w:ascii="Arial" w:eastAsia="Arial" w:hAnsi="Arial" w:cs="Arial"/>
          <w:sz w:val="22"/>
          <w:szCs w:val="22"/>
        </w:rPr>
        <w:t xml:space="preserve">hier </w:t>
      </w:r>
      <w:r w:rsidR="00A50369" w:rsidRPr="00E05662">
        <w:rPr>
          <w:rFonts w:ascii="Arial" w:eastAsia="Arial" w:hAnsi="Arial" w:cs="Arial"/>
          <w:sz w:val="22"/>
          <w:szCs w:val="22"/>
        </w:rPr>
        <w:t>das Regenwasser zur Seite abgeführt.</w:t>
      </w:r>
    </w:p>
    <w:p w14:paraId="3C99E8B2" w14:textId="320E753A" w:rsidR="001F6530" w:rsidRDefault="00B52E5E" w:rsidP="00B52E5E">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Fazit: Beim Bau des Logistikzentrums Erlensee bewies der Investor einen </w:t>
      </w:r>
      <w:r w:rsidR="001E219A">
        <w:rPr>
          <w:rFonts w:ascii="Arial" w:eastAsia="Arial" w:hAnsi="Arial" w:cs="Arial"/>
          <w:sz w:val="22"/>
          <w:szCs w:val="22"/>
        </w:rPr>
        <w:t xml:space="preserve">guten </w:t>
      </w:r>
      <w:r>
        <w:rPr>
          <w:rFonts w:ascii="Arial" w:eastAsia="Arial" w:hAnsi="Arial" w:cs="Arial"/>
          <w:sz w:val="22"/>
          <w:szCs w:val="22"/>
        </w:rPr>
        <w:t xml:space="preserve">Blick für </w:t>
      </w:r>
      <w:r w:rsidR="001E219A">
        <w:rPr>
          <w:rFonts w:ascii="Arial" w:eastAsia="Arial" w:hAnsi="Arial" w:cs="Arial"/>
          <w:sz w:val="22"/>
          <w:szCs w:val="22"/>
        </w:rPr>
        <w:t xml:space="preserve">nachhaltig hohe Qualität und </w:t>
      </w:r>
      <w:r>
        <w:rPr>
          <w:rFonts w:ascii="Arial" w:eastAsia="Arial" w:hAnsi="Arial" w:cs="Arial"/>
          <w:sz w:val="22"/>
          <w:szCs w:val="22"/>
        </w:rPr>
        <w:t>die individuellen Bedürfnisse seiner langfristigen Mieter</w:t>
      </w:r>
      <w:r w:rsidR="001E219A">
        <w:rPr>
          <w:rFonts w:ascii="Arial" w:eastAsia="Arial" w:hAnsi="Arial" w:cs="Arial"/>
          <w:sz w:val="22"/>
          <w:szCs w:val="22"/>
        </w:rPr>
        <w:t>.</w:t>
      </w:r>
    </w:p>
    <w:p w14:paraId="3729C443" w14:textId="6D046F22" w:rsidR="001F6530" w:rsidRPr="00D761DD" w:rsidRDefault="001F6530" w:rsidP="001F6530">
      <w:pPr>
        <w:pBdr>
          <w:top w:val="nil"/>
          <w:left w:val="nil"/>
          <w:bottom w:val="nil"/>
          <w:right w:val="nil"/>
          <w:between w:val="nil"/>
        </w:pBdr>
        <w:spacing w:before="120"/>
        <w:ind w:right="4162"/>
        <w:rPr>
          <w:rFonts w:ascii="Arial" w:eastAsia="Arial" w:hAnsi="Arial" w:cs="Arial"/>
          <w:sz w:val="22"/>
          <w:szCs w:val="22"/>
        </w:rPr>
      </w:pPr>
      <w:r>
        <w:rPr>
          <w:rFonts w:ascii="Arial" w:eastAsia="Arial" w:hAnsi="Arial" w:cs="Arial"/>
          <w:sz w:val="22"/>
          <w:szCs w:val="22"/>
        </w:rPr>
        <w:t xml:space="preserve">Weitere Informationen zu dem Logistikzentrum </w:t>
      </w:r>
      <w:r>
        <w:rPr>
          <w:rFonts w:ascii="Arial" w:eastAsia="Arial" w:hAnsi="Arial" w:cs="Arial"/>
          <w:sz w:val="22"/>
          <w:szCs w:val="22"/>
        </w:rPr>
        <w:t>Erlensee</w:t>
      </w:r>
      <w:r>
        <w:rPr>
          <w:rFonts w:ascii="Arial" w:eastAsia="Arial" w:hAnsi="Arial" w:cs="Arial"/>
          <w:sz w:val="22"/>
          <w:szCs w:val="22"/>
        </w:rPr>
        <w:t xml:space="preserve"> und den dort verbauten Hörmann Produkten, zeigt dieser </w:t>
      </w:r>
      <w:hyperlink r:id="rId8" w:history="1">
        <w:r w:rsidRPr="001F6530">
          <w:rPr>
            <w:rStyle w:val="Hyperlink"/>
            <w:rFonts w:ascii="Arial" w:eastAsia="Arial" w:hAnsi="Arial" w:cs="Arial"/>
            <w:sz w:val="22"/>
            <w:szCs w:val="22"/>
          </w:rPr>
          <w:t>Fil</w:t>
        </w:r>
        <w:r w:rsidRPr="001F6530">
          <w:rPr>
            <w:rStyle w:val="Hyperlink"/>
            <w:rFonts w:ascii="Arial" w:eastAsia="Arial" w:hAnsi="Arial" w:cs="Arial"/>
            <w:sz w:val="22"/>
            <w:szCs w:val="22"/>
          </w:rPr>
          <w:t>m</w:t>
        </w:r>
      </w:hyperlink>
      <w:r>
        <w:rPr>
          <w:rFonts w:ascii="Arial" w:eastAsia="Arial" w:hAnsi="Arial" w:cs="Arial"/>
          <w:sz w:val="22"/>
          <w:szCs w:val="22"/>
        </w:rPr>
        <w:t xml:space="preserve">. </w:t>
      </w:r>
    </w:p>
    <w:p w14:paraId="35386543" w14:textId="77777777" w:rsidR="001F6530" w:rsidRDefault="001F6530" w:rsidP="00B52E5E">
      <w:pPr>
        <w:pBdr>
          <w:top w:val="nil"/>
          <w:left w:val="nil"/>
          <w:bottom w:val="nil"/>
          <w:right w:val="nil"/>
          <w:between w:val="nil"/>
        </w:pBdr>
        <w:spacing w:before="120"/>
        <w:ind w:right="4162"/>
        <w:rPr>
          <w:rFonts w:ascii="Arial" w:eastAsia="Arial" w:hAnsi="Arial" w:cs="Arial"/>
          <w:sz w:val="22"/>
          <w:szCs w:val="22"/>
        </w:rPr>
      </w:pPr>
    </w:p>
    <w:p w14:paraId="095F4EA8" w14:textId="14461025" w:rsidR="00CB2EAA" w:rsidRDefault="00CB2EAA" w:rsidP="00CB2EAA">
      <w:pPr>
        <w:pStyle w:val="PM-Standard"/>
        <w:spacing w:before="120" w:after="0"/>
        <w:ind w:right="4162"/>
        <w:jc w:val="right"/>
        <w:rPr>
          <w:iCs/>
        </w:rPr>
      </w:pPr>
      <w:r w:rsidRPr="00363BF0">
        <w:rPr>
          <w:sz w:val="18"/>
          <w:szCs w:val="18"/>
        </w:rPr>
        <w:t>(</w:t>
      </w:r>
      <w:r w:rsidR="00612017">
        <w:rPr>
          <w:sz w:val="18"/>
          <w:szCs w:val="18"/>
        </w:rPr>
        <w:t>8</w:t>
      </w:r>
      <w:r>
        <w:rPr>
          <w:sz w:val="18"/>
          <w:szCs w:val="18"/>
        </w:rPr>
        <w:t>.</w:t>
      </w:r>
      <w:r w:rsidR="001F6530">
        <w:rPr>
          <w:sz w:val="18"/>
          <w:szCs w:val="18"/>
        </w:rPr>
        <w:t>443</w:t>
      </w:r>
      <w:r>
        <w:rPr>
          <w:sz w:val="18"/>
          <w:szCs w:val="18"/>
        </w:rPr>
        <w:t xml:space="preserve"> </w:t>
      </w:r>
      <w:r w:rsidRPr="00363BF0">
        <w:rPr>
          <w:sz w:val="18"/>
          <w:szCs w:val="18"/>
        </w:rPr>
        <w:t>Zeichen inkl. Leerschläge)</w:t>
      </w:r>
    </w:p>
    <w:p w14:paraId="285936BC" w14:textId="77777777" w:rsidR="00A64133" w:rsidRDefault="00A64133" w:rsidP="0062264B">
      <w:pPr>
        <w:pStyle w:val="PM-Standard"/>
        <w:spacing w:before="120" w:after="120"/>
        <w:ind w:right="4162"/>
        <w:jc w:val="left"/>
        <w:rPr>
          <w:szCs w:val="22"/>
        </w:rPr>
      </w:pPr>
    </w:p>
    <w:p w14:paraId="01958A84" w14:textId="77777777" w:rsidR="003202FD" w:rsidRDefault="003202FD">
      <w:pPr>
        <w:rPr>
          <w:rFonts w:ascii="Arial" w:hAnsi="Arial" w:cs="Arial"/>
          <w:sz w:val="22"/>
          <w:szCs w:val="22"/>
        </w:rPr>
      </w:pPr>
      <w:r>
        <w:rPr>
          <w:szCs w:val="22"/>
        </w:rPr>
        <w:br w:type="page"/>
      </w:r>
    </w:p>
    <w:p w14:paraId="60EF909D" w14:textId="77777777" w:rsidR="003202FD" w:rsidRPr="00E05662" w:rsidRDefault="003202FD" w:rsidP="0062264B">
      <w:pPr>
        <w:pStyle w:val="PM-Standard"/>
        <w:spacing w:before="120" w:after="120"/>
        <w:ind w:right="4162"/>
        <w:jc w:val="left"/>
        <w:rPr>
          <w:szCs w:val="22"/>
        </w:rPr>
      </w:pPr>
    </w:p>
    <w:tbl>
      <w:tblPr>
        <w:tblStyle w:val="Tabellenraster"/>
        <w:tblW w:w="0" w:type="auto"/>
        <w:tblInd w:w="108" w:type="dxa"/>
        <w:tblLook w:val="04A0" w:firstRow="1" w:lastRow="0" w:firstColumn="1" w:lastColumn="0" w:noHBand="0" w:noVBand="1"/>
      </w:tblPr>
      <w:tblGrid>
        <w:gridCol w:w="5954"/>
      </w:tblGrid>
      <w:tr w:rsidR="008C2D98" w:rsidRPr="00E05662" w14:paraId="048D2509" w14:textId="77777777" w:rsidTr="008C2D98">
        <w:tc>
          <w:tcPr>
            <w:tcW w:w="5954" w:type="dxa"/>
          </w:tcPr>
          <w:p w14:paraId="618BCCBF" w14:textId="77777777" w:rsidR="00330885" w:rsidRPr="00E05662" w:rsidRDefault="00330885" w:rsidP="0062264B">
            <w:pPr>
              <w:pBdr>
                <w:top w:val="nil"/>
                <w:left w:val="nil"/>
                <w:bottom w:val="nil"/>
                <w:right w:val="nil"/>
                <w:between w:val="nil"/>
              </w:pBdr>
              <w:spacing w:before="120" w:after="120"/>
              <w:ind w:right="31"/>
              <w:rPr>
                <w:rFonts w:ascii="Arial" w:eastAsia="Arial" w:hAnsi="Arial" w:cs="Arial"/>
                <w:b/>
                <w:sz w:val="22"/>
                <w:szCs w:val="22"/>
              </w:rPr>
            </w:pPr>
            <w:r w:rsidRPr="00E05662">
              <w:rPr>
                <w:rFonts w:ascii="Arial" w:eastAsia="Arial" w:hAnsi="Arial" w:cs="Arial"/>
                <w:b/>
                <w:sz w:val="22"/>
                <w:szCs w:val="22"/>
              </w:rPr>
              <w:t xml:space="preserve">Bau- und Immobilienverwaltung </w:t>
            </w:r>
            <w:proofErr w:type="spellStart"/>
            <w:r w:rsidRPr="00E05662">
              <w:rPr>
                <w:rFonts w:ascii="Arial" w:eastAsia="Arial" w:hAnsi="Arial" w:cs="Arial"/>
                <w:b/>
                <w:sz w:val="22"/>
                <w:szCs w:val="22"/>
              </w:rPr>
              <w:t>Fäth</w:t>
            </w:r>
            <w:proofErr w:type="spellEnd"/>
          </w:p>
          <w:p w14:paraId="4B3AAE67" w14:textId="77777777" w:rsidR="00330885" w:rsidRPr="00E05662" w:rsidRDefault="001B0109" w:rsidP="0062264B">
            <w:pPr>
              <w:pBdr>
                <w:top w:val="nil"/>
                <w:left w:val="nil"/>
                <w:bottom w:val="nil"/>
                <w:right w:val="nil"/>
                <w:between w:val="nil"/>
              </w:pBdr>
              <w:spacing w:before="120" w:after="120"/>
              <w:ind w:right="31"/>
              <w:rPr>
                <w:rFonts w:ascii="Arial" w:eastAsia="Arial" w:hAnsi="Arial" w:cs="Arial"/>
                <w:color w:val="000000" w:themeColor="text1"/>
                <w:sz w:val="22"/>
                <w:szCs w:val="22"/>
              </w:rPr>
            </w:pPr>
            <w:r w:rsidRPr="00E05662">
              <w:rPr>
                <w:rFonts w:ascii="Arial" w:eastAsia="Arial" w:hAnsi="Arial" w:cs="Arial"/>
                <w:color w:val="000000" w:themeColor="text1"/>
                <w:sz w:val="22"/>
                <w:szCs w:val="22"/>
              </w:rPr>
              <w:t xml:space="preserve">Die Bau- und Immobilienverwaltung </w:t>
            </w:r>
            <w:proofErr w:type="spellStart"/>
            <w:r w:rsidRPr="00E05662">
              <w:rPr>
                <w:rFonts w:ascii="Arial" w:eastAsia="Arial" w:hAnsi="Arial" w:cs="Arial"/>
                <w:color w:val="000000" w:themeColor="text1"/>
                <w:sz w:val="22"/>
                <w:szCs w:val="22"/>
              </w:rPr>
              <w:t>Fäth</w:t>
            </w:r>
            <w:proofErr w:type="spellEnd"/>
            <w:r w:rsidRPr="00E05662">
              <w:rPr>
                <w:rFonts w:ascii="Arial" w:eastAsia="Arial" w:hAnsi="Arial" w:cs="Arial"/>
                <w:color w:val="000000" w:themeColor="text1"/>
                <w:sz w:val="22"/>
                <w:szCs w:val="22"/>
              </w:rPr>
              <w:t xml:space="preserve"> (BIVF) ist ein </w:t>
            </w:r>
            <w:r w:rsidR="00330885" w:rsidRPr="00E05662">
              <w:rPr>
                <w:rFonts w:ascii="Arial" w:eastAsia="Arial" w:hAnsi="Arial" w:cs="Arial"/>
                <w:color w:val="000000" w:themeColor="text1"/>
                <w:sz w:val="22"/>
                <w:szCs w:val="22"/>
              </w:rPr>
              <w:t>mittelständisches Familienunternehmen</w:t>
            </w:r>
            <w:r w:rsidRPr="00E05662">
              <w:rPr>
                <w:rFonts w:ascii="Arial" w:eastAsia="Arial" w:hAnsi="Arial" w:cs="Arial"/>
                <w:color w:val="000000" w:themeColor="text1"/>
                <w:sz w:val="22"/>
                <w:szCs w:val="22"/>
              </w:rPr>
              <w:t>, das sich</w:t>
            </w:r>
            <w:r w:rsidR="00330885" w:rsidRPr="00E05662">
              <w:rPr>
                <w:rFonts w:ascii="Arial" w:eastAsia="Arial" w:hAnsi="Arial" w:cs="Arial"/>
                <w:color w:val="000000" w:themeColor="text1"/>
                <w:sz w:val="22"/>
                <w:szCs w:val="22"/>
              </w:rPr>
              <w:t xml:space="preserve"> </w:t>
            </w:r>
            <w:r w:rsidR="006041B0" w:rsidRPr="00E05662">
              <w:rPr>
                <w:rFonts w:ascii="Arial" w:eastAsia="Arial" w:hAnsi="Arial" w:cs="Arial"/>
                <w:color w:val="000000" w:themeColor="text1"/>
                <w:sz w:val="22"/>
                <w:szCs w:val="22"/>
              </w:rPr>
              <w:t xml:space="preserve">seit 1998 </w:t>
            </w:r>
            <w:r w:rsidR="00330885" w:rsidRPr="00E05662">
              <w:rPr>
                <w:rFonts w:ascii="Arial" w:eastAsia="Arial" w:hAnsi="Arial" w:cs="Arial"/>
                <w:color w:val="000000" w:themeColor="text1"/>
                <w:sz w:val="22"/>
                <w:szCs w:val="22"/>
              </w:rPr>
              <w:t>ausschließlich auf gewerbliche Immobilien in ganz Deutschland spezialisiert</w:t>
            </w:r>
            <w:r w:rsidRPr="00E05662">
              <w:rPr>
                <w:rFonts w:ascii="Arial" w:eastAsia="Arial" w:hAnsi="Arial" w:cs="Arial"/>
                <w:color w:val="000000" w:themeColor="text1"/>
                <w:sz w:val="22"/>
                <w:szCs w:val="22"/>
              </w:rPr>
              <w:t xml:space="preserve"> hat</w:t>
            </w:r>
            <w:r w:rsidR="00330885" w:rsidRPr="00E05662">
              <w:rPr>
                <w:rFonts w:ascii="Arial" w:eastAsia="Arial" w:hAnsi="Arial" w:cs="Arial"/>
                <w:color w:val="000000" w:themeColor="text1"/>
                <w:sz w:val="22"/>
                <w:szCs w:val="22"/>
              </w:rPr>
              <w:t xml:space="preserve">. </w:t>
            </w:r>
            <w:r w:rsidRPr="00E05662">
              <w:rPr>
                <w:rFonts w:ascii="Arial" w:eastAsia="Arial" w:hAnsi="Arial" w:cs="Arial"/>
                <w:color w:val="000000" w:themeColor="text1"/>
                <w:sz w:val="22"/>
                <w:szCs w:val="22"/>
              </w:rPr>
              <w:t>Zwischen 2013 und 2018</w:t>
            </w:r>
            <w:r w:rsidR="00330885" w:rsidRPr="00E05662">
              <w:rPr>
                <w:rFonts w:ascii="Arial" w:eastAsia="Arial" w:hAnsi="Arial" w:cs="Arial"/>
                <w:color w:val="000000" w:themeColor="text1"/>
                <w:sz w:val="22"/>
                <w:szCs w:val="22"/>
              </w:rPr>
              <w:t xml:space="preserve"> betrug das Investitionsvolumen knapp 40 Millionen Euro.</w:t>
            </w:r>
          </w:p>
          <w:p w14:paraId="2541784A" w14:textId="77777777" w:rsidR="00330885" w:rsidRPr="00E05662" w:rsidRDefault="00330885" w:rsidP="0062264B">
            <w:pPr>
              <w:pBdr>
                <w:top w:val="nil"/>
                <w:left w:val="nil"/>
                <w:bottom w:val="nil"/>
                <w:right w:val="nil"/>
                <w:between w:val="nil"/>
              </w:pBdr>
              <w:spacing w:before="120" w:after="120"/>
              <w:ind w:right="31"/>
              <w:rPr>
                <w:rFonts w:ascii="Arial" w:eastAsia="Arial" w:hAnsi="Arial" w:cs="Arial"/>
                <w:color w:val="000000" w:themeColor="text1"/>
                <w:sz w:val="22"/>
                <w:szCs w:val="22"/>
              </w:rPr>
            </w:pPr>
            <w:r w:rsidRPr="00E05662">
              <w:rPr>
                <w:rFonts w:ascii="Arial" w:eastAsia="Arial" w:hAnsi="Arial" w:cs="Arial"/>
                <w:color w:val="000000" w:themeColor="text1"/>
                <w:sz w:val="22"/>
                <w:szCs w:val="22"/>
              </w:rPr>
              <w:t>Die realisierten Projekte reichen von Logistikhallen, Parkhäusern, Verwaltungsgebäuden und Großhandelsmärkten bis hin zu Spezialimmobilien wie ein Zollamt und ein Gesundheitszentrum (Ärztehaus).</w:t>
            </w:r>
          </w:p>
          <w:p w14:paraId="5BB084AD" w14:textId="77777777" w:rsidR="00330885" w:rsidRPr="00E05662" w:rsidRDefault="001B0109" w:rsidP="0062264B">
            <w:pPr>
              <w:pBdr>
                <w:top w:val="nil"/>
                <w:left w:val="nil"/>
                <w:bottom w:val="nil"/>
                <w:right w:val="nil"/>
                <w:between w:val="nil"/>
              </w:pBdr>
              <w:spacing w:before="120" w:after="120"/>
              <w:ind w:right="31"/>
              <w:rPr>
                <w:rFonts w:ascii="Arial" w:eastAsia="Arial" w:hAnsi="Arial" w:cs="Arial"/>
                <w:color w:val="000000" w:themeColor="text1"/>
                <w:sz w:val="22"/>
                <w:szCs w:val="22"/>
              </w:rPr>
            </w:pPr>
            <w:r w:rsidRPr="00E05662">
              <w:rPr>
                <w:rFonts w:ascii="Arial" w:eastAsia="Arial" w:hAnsi="Arial" w:cs="Arial"/>
                <w:color w:val="000000" w:themeColor="text1"/>
                <w:sz w:val="22"/>
                <w:szCs w:val="22"/>
              </w:rPr>
              <w:t>Das Leistungsspektrum der BIVF reicht dabei von der Grundstückssuche über die Raumplanung, das Durchführen der Baumaßnahme, die Bauüberwachung bis hin zum Facility-Management, der technischen Betreuung und der vorausschauenden Flächenplanung.</w:t>
            </w:r>
          </w:p>
          <w:p w14:paraId="1DDEB9DD" w14:textId="77777777" w:rsidR="00330885" w:rsidRPr="00E05662" w:rsidRDefault="005F1B4C" w:rsidP="0062264B">
            <w:pPr>
              <w:pBdr>
                <w:top w:val="nil"/>
                <w:left w:val="nil"/>
                <w:bottom w:val="nil"/>
                <w:right w:val="nil"/>
                <w:between w:val="nil"/>
              </w:pBdr>
              <w:spacing w:before="120" w:after="120"/>
              <w:ind w:right="31"/>
              <w:rPr>
                <w:rFonts w:ascii="Arial" w:eastAsia="Arial" w:hAnsi="Arial" w:cs="Arial"/>
                <w:color w:val="000000" w:themeColor="text1"/>
                <w:sz w:val="22"/>
                <w:szCs w:val="22"/>
              </w:rPr>
            </w:pPr>
            <w:r w:rsidRPr="00E05662">
              <w:rPr>
                <w:rFonts w:ascii="Arial" w:eastAsia="Arial" w:hAnsi="Arial" w:cs="Arial"/>
                <w:color w:val="000000" w:themeColor="text1"/>
                <w:sz w:val="22"/>
                <w:szCs w:val="22"/>
              </w:rPr>
              <w:t>Weitere Infos unter</w:t>
            </w:r>
            <w:r w:rsidR="00330885" w:rsidRPr="00E05662">
              <w:rPr>
                <w:rFonts w:ascii="Arial" w:eastAsia="Arial" w:hAnsi="Arial" w:cs="Arial"/>
                <w:color w:val="000000" w:themeColor="text1"/>
                <w:sz w:val="22"/>
                <w:szCs w:val="22"/>
              </w:rPr>
              <w:t xml:space="preserve"> </w:t>
            </w:r>
            <w:hyperlink r:id="rId9" w:history="1">
              <w:r w:rsidR="00330885" w:rsidRPr="00E05662">
                <w:rPr>
                  <w:rStyle w:val="Hyperlink"/>
                  <w:rFonts w:ascii="Arial" w:eastAsia="Arial" w:hAnsi="Arial" w:cs="Arial"/>
                  <w:sz w:val="22"/>
                  <w:szCs w:val="22"/>
                </w:rPr>
                <w:t>www.bivf.de</w:t>
              </w:r>
            </w:hyperlink>
          </w:p>
        </w:tc>
      </w:tr>
    </w:tbl>
    <w:p w14:paraId="4C45B885" w14:textId="77777777" w:rsidR="001F6530" w:rsidRDefault="001F6530" w:rsidP="0062264B">
      <w:pPr>
        <w:spacing w:after="120"/>
        <w:rPr>
          <w:rFonts w:ascii="Arial" w:hAnsi="Arial" w:cs="Arial"/>
          <w:b/>
          <w:sz w:val="22"/>
          <w:szCs w:val="22"/>
        </w:rPr>
      </w:pPr>
    </w:p>
    <w:p w14:paraId="01CE01BD" w14:textId="64ED6BAA" w:rsidR="006B7C59" w:rsidRDefault="006B7C59" w:rsidP="001F6530">
      <w:pPr>
        <w:rPr>
          <w:rFonts w:ascii="Arial" w:hAnsi="Arial" w:cs="Arial"/>
          <w:b/>
          <w:sz w:val="22"/>
          <w:szCs w:val="22"/>
        </w:rPr>
      </w:pPr>
      <w:r w:rsidRPr="00E05662">
        <w:rPr>
          <w:rFonts w:ascii="Arial" w:hAnsi="Arial" w:cs="Arial"/>
          <w:b/>
          <w:sz w:val="22"/>
          <w:szCs w:val="22"/>
        </w:rPr>
        <w:t>Bilder und Bildunterzeilen:</w:t>
      </w:r>
    </w:p>
    <w:p w14:paraId="0348493B" w14:textId="77777777" w:rsidR="001F6530" w:rsidRPr="00E05662" w:rsidRDefault="001F6530" w:rsidP="001F6530">
      <w:pPr>
        <w:rPr>
          <w:rFonts w:ascii="Arial" w:hAnsi="Arial" w:cs="Arial"/>
          <w:b/>
          <w:sz w:val="22"/>
          <w:szCs w:val="22"/>
        </w:rPr>
      </w:pPr>
    </w:p>
    <w:p w14:paraId="6036709F" w14:textId="79F499D1" w:rsidR="00713750" w:rsidRDefault="001F6530" w:rsidP="00713750">
      <w:pPr>
        <w:pStyle w:val="PM-Standard"/>
        <w:spacing w:after="0"/>
        <w:ind w:right="4162"/>
        <w:jc w:val="left"/>
        <w:rPr>
          <w:sz w:val="12"/>
          <w:szCs w:val="12"/>
        </w:rPr>
      </w:pPr>
      <w:r w:rsidRPr="001F6530">
        <w:rPr>
          <w:noProof/>
          <w:sz w:val="12"/>
          <w:szCs w:val="12"/>
        </w:rPr>
        <w:drawing>
          <wp:inline distT="0" distB="0" distL="0" distR="0" wp14:anchorId="24B82955" wp14:editId="6E2D4FC1">
            <wp:extent cx="3780000" cy="2832677"/>
            <wp:effectExtent l="0" t="0" r="0" b="6350"/>
            <wp:docPr id="10" name="Grafik 10" descr="T:\Marketing-Kommunikation\Team PR\PR Hörmann\PR Deutschland\PR-Texte - final\2019\PM 1926-FL Anwenderreportage Logistikzentrum Erlensee\PM 1926-FL Anwenderreportage Logistikzentrum Erlensee_Bi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Hörmann\PR Deutschland\PR-Texte - final\2019\PM 1926-FL Anwenderreportage Logistikzentrum Erlensee\PM 1926-FL Anwenderreportage Logistikzentrum Erlensee_Bild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0000" cy="2832677"/>
                    </a:xfrm>
                    <a:prstGeom prst="rect">
                      <a:avLst/>
                    </a:prstGeom>
                    <a:noFill/>
                    <a:ln>
                      <a:noFill/>
                    </a:ln>
                  </pic:spPr>
                </pic:pic>
              </a:graphicData>
            </a:graphic>
          </wp:inline>
        </w:drawing>
      </w:r>
    </w:p>
    <w:p w14:paraId="41A50FC4" w14:textId="77777777" w:rsidR="001F6530" w:rsidRPr="001F6530" w:rsidRDefault="001F6530" w:rsidP="001F6530">
      <w:pPr>
        <w:pBdr>
          <w:top w:val="nil"/>
          <w:left w:val="nil"/>
          <w:bottom w:val="nil"/>
          <w:right w:val="nil"/>
          <w:between w:val="nil"/>
        </w:pBdr>
        <w:ind w:right="4162"/>
        <w:rPr>
          <w:rFonts w:ascii="Arial" w:hAnsi="Arial" w:cs="Arial"/>
          <w:b/>
          <w:bCs/>
          <w:sz w:val="12"/>
          <w:szCs w:val="12"/>
        </w:rPr>
      </w:pPr>
    </w:p>
    <w:p w14:paraId="382D651B" w14:textId="6992D93E" w:rsidR="00713750" w:rsidRDefault="00713750" w:rsidP="001F6530">
      <w:pPr>
        <w:pBdr>
          <w:top w:val="nil"/>
          <w:left w:val="nil"/>
          <w:bottom w:val="nil"/>
          <w:right w:val="nil"/>
          <w:between w:val="nil"/>
        </w:pBdr>
        <w:ind w:right="4162"/>
        <w:rPr>
          <w:rFonts w:ascii="Arial" w:hAnsi="Arial" w:cs="Arial"/>
          <w:sz w:val="22"/>
          <w:szCs w:val="22"/>
        </w:rPr>
      </w:pPr>
      <w:r w:rsidRPr="004B3BD8">
        <w:rPr>
          <w:rFonts w:ascii="Arial" w:hAnsi="Arial" w:cs="Arial"/>
          <w:b/>
          <w:bCs/>
          <w:sz w:val="22"/>
          <w:szCs w:val="22"/>
        </w:rPr>
        <w:t xml:space="preserve">Bild </w:t>
      </w:r>
      <w:r>
        <w:rPr>
          <w:rFonts w:ascii="Arial" w:hAnsi="Arial" w:cs="Arial"/>
          <w:b/>
          <w:bCs/>
          <w:sz w:val="22"/>
          <w:szCs w:val="22"/>
        </w:rPr>
        <w:t>2</w:t>
      </w:r>
      <w:r w:rsidRPr="004B3BD8">
        <w:rPr>
          <w:rFonts w:ascii="Arial" w:hAnsi="Arial" w:cs="Arial"/>
          <w:b/>
          <w:bCs/>
          <w:sz w:val="22"/>
          <w:szCs w:val="22"/>
        </w:rPr>
        <w:t>:</w:t>
      </w:r>
      <w:r w:rsidRPr="004B3BD8">
        <w:rPr>
          <w:rFonts w:ascii="Arial" w:hAnsi="Arial" w:cs="Arial"/>
          <w:sz w:val="22"/>
          <w:szCs w:val="22"/>
        </w:rPr>
        <w:t xml:space="preserve"> </w:t>
      </w:r>
      <w:r>
        <w:rPr>
          <w:rFonts w:ascii="Arial" w:hAnsi="Arial" w:cs="Arial"/>
          <w:sz w:val="22"/>
          <w:szCs w:val="22"/>
        </w:rPr>
        <w:t xml:space="preserve">An allen Toren kommen </w:t>
      </w:r>
      <w:proofErr w:type="spellStart"/>
      <w:r w:rsidRPr="00E05662">
        <w:rPr>
          <w:rFonts w:ascii="Arial" w:hAnsi="Arial" w:cs="Arial"/>
          <w:sz w:val="22"/>
          <w:szCs w:val="22"/>
        </w:rPr>
        <w:t>Planentorabdichtungen</w:t>
      </w:r>
      <w:proofErr w:type="spellEnd"/>
      <w:r>
        <w:rPr>
          <w:rFonts w:ascii="Arial" w:hAnsi="Arial" w:cs="Arial"/>
          <w:sz w:val="22"/>
          <w:szCs w:val="22"/>
        </w:rPr>
        <w:t xml:space="preserve"> von Hörmann zum Einsatz, die sich flexibel an die Konturen verschiedener LKW anpassen und damit für eine zugfreie Be- und Entladung sorgen.</w:t>
      </w:r>
    </w:p>
    <w:p w14:paraId="04F09242" w14:textId="50E80C21" w:rsidR="004675F5" w:rsidRDefault="004675F5" w:rsidP="00053E98">
      <w:pPr>
        <w:pStyle w:val="PM-Standard"/>
        <w:spacing w:after="0"/>
        <w:ind w:right="4162"/>
        <w:jc w:val="left"/>
        <w:rPr>
          <w:szCs w:val="22"/>
        </w:rPr>
      </w:pPr>
    </w:p>
    <w:p w14:paraId="712626DA" w14:textId="77777777" w:rsidR="00713750" w:rsidRDefault="00713750" w:rsidP="00053E98">
      <w:pPr>
        <w:pStyle w:val="PM-Standard"/>
        <w:spacing w:after="0"/>
        <w:ind w:right="4162"/>
        <w:jc w:val="left"/>
        <w:rPr>
          <w:szCs w:val="22"/>
        </w:rPr>
      </w:pPr>
    </w:p>
    <w:p w14:paraId="2FED94B7" w14:textId="77777777" w:rsidR="001F6530" w:rsidRDefault="001F6530" w:rsidP="001F6530">
      <w:pPr>
        <w:pStyle w:val="PM-Standard"/>
        <w:spacing w:after="0"/>
        <w:ind w:right="4162"/>
        <w:jc w:val="left"/>
        <w:rPr>
          <w:b/>
          <w:bCs/>
          <w:szCs w:val="22"/>
        </w:rPr>
      </w:pPr>
      <w:r w:rsidRPr="001F6530">
        <w:rPr>
          <w:noProof/>
          <w:sz w:val="12"/>
          <w:szCs w:val="12"/>
        </w:rPr>
        <w:lastRenderedPageBreak/>
        <w:drawing>
          <wp:inline distT="0" distB="0" distL="0" distR="0" wp14:anchorId="567D0749" wp14:editId="32CE5428">
            <wp:extent cx="3780000" cy="2832677"/>
            <wp:effectExtent l="0" t="0" r="0" b="6350"/>
            <wp:docPr id="11" name="Grafik 11" descr="T:\Marketing-Kommunikation\Team PR\PR Hörmann\PR Deutschland\PR-Texte - final\2019\PM 1926-FL Anwenderreportage Logistikzentrum Erlensee\PM 1926-FL Anwenderreportage Logistikzentrum Erlensee_Bil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Hörmann\PR Deutschland\PR-Texte - final\2019\PM 1926-FL Anwenderreportage Logistikzentrum Erlensee\PM 1926-FL Anwenderreportage Logistikzentrum Erlensee_Bild 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832677"/>
                    </a:xfrm>
                    <a:prstGeom prst="rect">
                      <a:avLst/>
                    </a:prstGeom>
                    <a:noFill/>
                    <a:ln>
                      <a:noFill/>
                    </a:ln>
                  </pic:spPr>
                </pic:pic>
              </a:graphicData>
            </a:graphic>
          </wp:inline>
        </w:drawing>
      </w:r>
    </w:p>
    <w:p w14:paraId="2720B3FE" w14:textId="77777777" w:rsidR="001F6530" w:rsidRPr="001F6530" w:rsidRDefault="001F6530" w:rsidP="001F6530">
      <w:pPr>
        <w:pStyle w:val="PM-Standard"/>
        <w:spacing w:after="0"/>
        <w:ind w:right="4162"/>
        <w:jc w:val="left"/>
        <w:rPr>
          <w:b/>
          <w:bCs/>
          <w:sz w:val="12"/>
          <w:szCs w:val="12"/>
        </w:rPr>
      </w:pPr>
    </w:p>
    <w:p w14:paraId="495CE5D7" w14:textId="70592656" w:rsidR="001B07C9" w:rsidRPr="001F6530" w:rsidRDefault="00053E98" w:rsidP="001F6530">
      <w:pPr>
        <w:pStyle w:val="PM-Standard"/>
        <w:spacing w:after="0"/>
        <w:ind w:right="4162"/>
        <w:jc w:val="left"/>
        <w:rPr>
          <w:sz w:val="12"/>
          <w:szCs w:val="12"/>
        </w:rPr>
      </w:pPr>
      <w:r w:rsidRPr="00CB2EAA">
        <w:rPr>
          <w:b/>
          <w:bCs/>
          <w:szCs w:val="22"/>
        </w:rPr>
        <w:t>Bild 3:</w:t>
      </w:r>
      <w:r>
        <w:rPr>
          <w:szCs w:val="22"/>
        </w:rPr>
        <w:t xml:space="preserve"> </w:t>
      </w:r>
      <w:r w:rsidR="001B07C9">
        <w:rPr>
          <w:szCs w:val="22"/>
        </w:rPr>
        <w:t xml:space="preserve">Für das Logistikzentrum Erlensee lieferte Hörmann </w:t>
      </w:r>
      <w:r w:rsidR="001B07C9" w:rsidRPr="00E05662">
        <w:rPr>
          <w:szCs w:val="22"/>
        </w:rPr>
        <w:t>robuste Stahl-Anfahrpuffer vom Typ SB20</w:t>
      </w:r>
      <w:r w:rsidR="0025370A">
        <w:rPr>
          <w:szCs w:val="22"/>
        </w:rPr>
        <w:t xml:space="preserve">. </w:t>
      </w:r>
      <w:r w:rsidR="001B07C9" w:rsidRPr="00E05662">
        <w:rPr>
          <w:szCs w:val="22"/>
        </w:rPr>
        <w:t>Der Stahl-Puffer besteht hier aus einem vollflächig dämpfenden Innenkern und einer robusten äußeren Stahlplatte, die zur statischen Entlastung auf der Rampenkante aufliegt.</w:t>
      </w:r>
    </w:p>
    <w:p w14:paraId="0BEA4618" w14:textId="77777777" w:rsidR="00053E98" w:rsidRDefault="00053E98" w:rsidP="00053E98">
      <w:pPr>
        <w:pStyle w:val="PM-Standard"/>
        <w:spacing w:after="0"/>
        <w:ind w:right="4162"/>
        <w:jc w:val="left"/>
        <w:rPr>
          <w:szCs w:val="22"/>
        </w:rPr>
      </w:pPr>
    </w:p>
    <w:p w14:paraId="358FCA28" w14:textId="77777777" w:rsidR="0025370A" w:rsidRDefault="0025370A" w:rsidP="00053E98">
      <w:pPr>
        <w:pStyle w:val="PM-Standard"/>
        <w:spacing w:after="0"/>
        <w:ind w:right="4162"/>
        <w:jc w:val="left"/>
        <w:rPr>
          <w:szCs w:val="22"/>
        </w:rPr>
      </w:pPr>
    </w:p>
    <w:p w14:paraId="684B264A" w14:textId="3B4CF0F0" w:rsidR="0025370A" w:rsidRDefault="001F6530" w:rsidP="0025370A">
      <w:pPr>
        <w:pStyle w:val="PM-Standard"/>
        <w:spacing w:after="0"/>
        <w:ind w:right="4162"/>
        <w:jc w:val="left"/>
        <w:rPr>
          <w:sz w:val="12"/>
          <w:szCs w:val="12"/>
        </w:rPr>
      </w:pPr>
      <w:r w:rsidRPr="001F6530">
        <w:rPr>
          <w:noProof/>
          <w:sz w:val="12"/>
          <w:szCs w:val="12"/>
        </w:rPr>
        <w:drawing>
          <wp:inline distT="0" distB="0" distL="0" distR="0" wp14:anchorId="62AEB50F" wp14:editId="20634301">
            <wp:extent cx="3780000" cy="2832677"/>
            <wp:effectExtent l="0" t="0" r="0" b="6350"/>
            <wp:docPr id="13" name="Grafik 13" descr="T:\Marketing-Kommunikation\Team PR\PR Hörmann\PR Deutschland\PR-Texte - final\2019\PM 1926-FL Anwenderreportage Logistikzentrum Erlensee\PM 1926-FL Anwenderreportage Logistikzentrum Erlensee_Bil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Marketing-Kommunikation\Team PR\PR Hörmann\PR Deutschland\PR-Texte - final\2019\PM 1926-FL Anwenderreportage Logistikzentrum Erlensee\PM 1926-FL Anwenderreportage Logistikzentrum Erlensee_Bild 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000" cy="2832677"/>
                    </a:xfrm>
                    <a:prstGeom prst="rect">
                      <a:avLst/>
                    </a:prstGeom>
                    <a:noFill/>
                    <a:ln>
                      <a:noFill/>
                    </a:ln>
                  </pic:spPr>
                </pic:pic>
              </a:graphicData>
            </a:graphic>
          </wp:inline>
        </w:drawing>
      </w:r>
    </w:p>
    <w:p w14:paraId="2608C2D8" w14:textId="77777777" w:rsidR="0025370A" w:rsidRPr="00053E98" w:rsidRDefault="0025370A" w:rsidP="0025370A">
      <w:pPr>
        <w:pStyle w:val="PM-Standard"/>
        <w:spacing w:after="0"/>
        <w:ind w:right="4162"/>
        <w:jc w:val="left"/>
        <w:rPr>
          <w:sz w:val="12"/>
          <w:szCs w:val="12"/>
        </w:rPr>
      </w:pPr>
    </w:p>
    <w:p w14:paraId="3927A9C4" w14:textId="762AF95A" w:rsidR="0025370A" w:rsidRDefault="0025370A" w:rsidP="0025370A">
      <w:pPr>
        <w:pStyle w:val="PM-Standard"/>
        <w:spacing w:after="0"/>
        <w:ind w:right="4162"/>
        <w:jc w:val="left"/>
        <w:rPr>
          <w:szCs w:val="22"/>
        </w:rPr>
      </w:pPr>
      <w:r w:rsidRPr="00CB2EAA">
        <w:rPr>
          <w:b/>
          <w:bCs/>
          <w:szCs w:val="22"/>
        </w:rPr>
        <w:t xml:space="preserve">Bild </w:t>
      </w:r>
      <w:r>
        <w:rPr>
          <w:b/>
          <w:bCs/>
          <w:szCs w:val="22"/>
        </w:rPr>
        <w:t>4</w:t>
      </w:r>
      <w:r w:rsidRPr="00CB2EAA">
        <w:rPr>
          <w:b/>
          <w:bCs/>
          <w:szCs w:val="22"/>
        </w:rPr>
        <w:t>:</w:t>
      </w:r>
      <w:r>
        <w:rPr>
          <w:szCs w:val="22"/>
        </w:rPr>
        <w:t xml:space="preserve"> </w:t>
      </w:r>
      <w:r>
        <w:rPr>
          <w:iCs/>
          <w:szCs w:val="22"/>
        </w:rPr>
        <w:t>Die</w:t>
      </w:r>
      <w:r w:rsidRPr="00E05662">
        <w:rPr>
          <w:iCs/>
          <w:szCs w:val="22"/>
        </w:rPr>
        <w:t xml:space="preserve"> manuell betriebene</w:t>
      </w:r>
      <w:r>
        <w:rPr>
          <w:iCs/>
          <w:szCs w:val="22"/>
        </w:rPr>
        <w:t>n</w:t>
      </w:r>
      <w:r w:rsidR="00AA25EA">
        <w:rPr>
          <w:iCs/>
          <w:szCs w:val="22"/>
        </w:rPr>
        <w:t xml:space="preserve"> Hörmann </w:t>
      </w:r>
      <w:proofErr w:type="spellStart"/>
      <w:r w:rsidR="00AA25EA">
        <w:rPr>
          <w:iCs/>
          <w:szCs w:val="22"/>
        </w:rPr>
        <w:t>Sek</w:t>
      </w:r>
      <w:r w:rsidRPr="00E05662">
        <w:rPr>
          <w:iCs/>
          <w:szCs w:val="22"/>
        </w:rPr>
        <w:t>tionaltore</w:t>
      </w:r>
      <w:proofErr w:type="spellEnd"/>
      <w:r w:rsidRPr="00E05662">
        <w:rPr>
          <w:iCs/>
          <w:szCs w:val="22"/>
        </w:rPr>
        <w:t xml:space="preserve"> vom Typ SPU F42 wurden kombiniert mit der hydraulischen Vorschub-Ladebrücke HTL2 mit 500 mm langem Vorschub.</w:t>
      </w:r>
      <w:r w:rsidRPr="00E05662">
        <w:rPr>
          <w:rFonts w:eastAsia="Arial"/>
          <w:szCs w:val="22"/>
        </w:rPr>
        <w:t xml:space="preserve"> Aufgrund ihrer Länge kann die Ladebrücke große Höhenunterschiede vom Rampenniveau bis zur Lkw-Ladefläche überbrücken.</w:t>
      </w:r>
    </w:p>
    <w:p w14:paraId="41A8A11D" w14:textId="77777777" w:rsidR="00053E98" w:rsidRDefault="00053E98" w:rsidP="00053E98">
      <w:pPr>
        <w:pStyle w:val="PM-Standard"/>
        <w:spacing w:after="0"/>
        <w:ind w:right="4162"/>
        <w:jc w:val="left"/>
        <w:rPr>
          <w:szCs w:val="22"/>
        </w:rPr>
      </w:pPr>
    </w:p>
    <w:p w14:paraId="7D39B85D" w14:textId="77777777" w:rsidR="00053E98" w:rsidRDefault="00053E98" w:rsidP="00053E98">
      <w:pPr>
        <w:pStyle w:val="PM-Standard"/>
        <w:spacing w:after="0"/>
        <w:ind w:right="4162"/>
        <w:jc w:val="left"/>
        <w:rPr>
          <w:szCs w:val="22"/>
        </w:rPr>
      </w:pPr>
    </w:p>
    <w:p w14:paraId="2A62B808" w14:textId="5540DE93" w:rsidR="00053E98" w:rsidRDefault="001F6530" w:rsidP="00053E98">
      <w:pPr>
        <w:pStyle w:val="PM-Standard"/>
        <w:spacing w:after="0"/>
        <w:ind w:right="4162"/>
        <w:jc w:val="left"/>
        <w:rPr>
          <w:sz w:val="12"/>
          <w:szCs w:val="12"/>
        </w:rPr>
      </w:pPr>
      <w:r w:rsidRPr="001F6530">
        <w:rPr>
          <w:noProof/>
          <w:sz w:val="12"/>
          <w:szCs w:val="12"/>
        </w:rPr>
        <w:lastRenderedPageBreak/>
        <w:drawing>
          <wp:inline distT="0" distB="0" distL="0" distR="0" wp14:anchorId="084C533F" wp14:editId="52511A30">
            <wp:extent cx="3780000" cy="2222369"/>
            <wp:effectExtent l="0" t="0" r="0" b="6985"/>
            <wp:docPr id="16" name="Grafik 16" descr="T:\Marketing-Kommunikation\Team PR\PR Hörmann\PR Deutschland\PR-Texte - final\2019\PM 1926-FL Anwenderreportage Logistikzentrum Erlensee\PM 1926-FL Anwenderreportage Logistikzentrum Erlensee_Bil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Marketing-Kommunikation\Team PR\PR Hörmann\PR Deutschland\PR-Texte - final\2019\PM 1926-FL Anwenderreportage Logistikzentrum Erlensee\PM 1926-FL Anwenderreportage Logistikzentrum Erlensee_Bild 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222369"/>
                    </a:xfrm>
                    <a:prstGeom prst="rect">
                      <a:avLst/>
                    </a:prstGeom>
                    <a:noFill/>
                    <a:ln>
                      <a:noFill/>
                    </a:ln>
                  </pic:spPr>
                </pic:pic>
              </a:graphicData>
            </a:graphic>
          </wp:inline>
        </w:drawing>
      </w:r>
    </w:p>
    <w:p w14:paraId="283AC248" w14:textId="77777777" w:rsidR="00053E98" w:rsidRDefault="00053E98" w:rsidP="00053E98">
      <w:pPr>
        <w:pStyle w:val="PM-Standard"/>
        <w:spacing w:after="0"/>
        <w:ind w:right="4162"/>
        <w:rPr>
          <w:sz w:val="12"/>
          <w:szCs w:val="12"/>
        </w:rPr>
      </w:pPr>
    </w:p>
    <w:p w14:paraId="713C008C" w14:textId="54903094" w:rsidR="00CB2EAA" w:rsidRDefault="00053E98" w:rsidP="00CB2EAA">
      <w:pPr>
        <w:pStyle w:val="PM-Standard"/>
        <w:spacing w:after="0"/>
        <w:ind w:right="4162"/>
        <w:jc w:val="left"/>
        <w:rPr>
          <w:szCs w:val="12"/>
        </w:rPr>
      </w:pPr>
      <w:r w:rsidRPr="00CB2EAA">
        <w:rPr>
          <w:b/>
          <w:bCs/>
          <w:szCs w:val="22"/>
        </w:rPr>
        <w:t>Bild 5:</w:t>
      </w:r>
      <w:r w:rsidRPr="00053E98">
        <w:rPr>
          <w:szCs w:val="22"/>
        </w:rPr>
        <w:t xml:space="preserve"> </w:t>
      </w:r>
      <w:r w:rsidR="00CB2EAA">
        <w:rPr>
          <w:szCs w:val="22"/>
        </w:rPr>
        <w:t xml:space="preserve">Im Logistikzentrum Erlensee werden </w:t>
      </w:r>
      <w:r w:rsidR="00AA25EA">
        <w:rPr>
          <w:szCs w:val="12"/>
        </w:rPr>
        <w:t>die Hörmann Industrie-</w:t>
      </w:r>
      <w:proofErr w:type="spellStart"/>
      <w:r w:rsidR="00AA25EA">
        <w:rPr>
          <w:szCs w:val="12"/>
        </w:rPr>
        <w:t>Sek</w:t>
      </w:r>
      <w:r w:rsidR="00CB2EAA">
        <w:rPr>
          <w:szCs w:val="12"/>
        </w:rPr>
        <w:t>tionaltore</w:t>
      </w:r>
      <w:proofErr w:type="spellEnd"/>
      <w:r w:rsidR="00CB2EAA">
        <w:rPr>
          <w:szCs w:val="12"/>
        </w:rPr>
        <w:t xml:space="preserve"> mit einem Vertikal-Beschlag (V-Beschlag) senkrecht und besonders platzsparend nach oben geführt.</w:t>
      </w:r>
    </w:p>
    <w:p w14:paraId="25EDE423" w14:textId="77777777" w:rsidR="00053E98" w:rsidRDefault="00053E98" w:rsidP="00053E98">
      <w:pPr>
        <w:pStyle w:val="PM-Standard"/>
        <w:spacing w:after="0"/>
        <w:ind w:right="4162"/>
        <w:jc w:val="left"/>
        <w:rPr>
          <w:szCs w:val="22"/>
        </w:rPr>
      </w:pPr>
    </w:p>
    <w:p w14:paraId="3255CE22" w14:textId="77777777" w:rsidR="00CB2EAA" w:rsidRDefault="00CB2EAA" w:rsidP="00053E98">
      <w:pPr>
        <w:pStyle w:val="PM-Standard"/>
        <w:spacing w:after="0"/>
        <w:ind w:right="4162"/>
        <w:jc w:val="left"/>
        <w:rPr>
          <w:szCs w:val="22"/>
        </w:rPr>
      </w:pPr>
    </w:p>
    <w:p w14:paraId="20D1C9C4" w14:textId="668BFACB" w:rsidR="0025370A" w:rsidRDefault="001F6530" w:rsidP="0025370A">
      <w:pPr>
        <w:pStyle w:val="PM-Standard"/>
        <w:spacing w:after="0"/>
        <w:ind w:right="4162"/>
        <w:jc w:val="left"/>
        <w:rPr>
          <w:sz w:val="12"/>
          <w:szCs w:val="12"/>
        </w:rPr>
      </w:pPr>
      <w:r w:rsidRPr="001F6530">
        <w:rPr>
          <w:noProof/>
          <w:sz w:val="12"/>
          <w:szCs w:val="12"/>
        </w:rPr>
        <w:drawing>
          <wp:inline distT="0" distB="0" distL="0" distR="0" wp14:anchorId="39D7E3E4" wp14:editId="00FE0FFE">
            <wp:extent cx="3780000" cy="4138136"/>
            <wp:effectExtent l="0" t="0" r="0" b="0"/>
            <wp:docPr id="17" name="Grafik 17" descr="T:\Marketing-Kommunikation\Team PR\PR Hörmann\PR Deutschland\PR-Texte - final\2019\PM 1926-FL Anwenderreportage Logistikzentrum Erlensee\PM 1926-FL Anwenderreportage Logistikzentrum Erlensee_Bild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Marketing-Kommunikation\Team PR\PR Hörmann\PR Deutschland\PR-Texte - final\2019\PM 1926-FL Anwenderreportage Logistikzentrum Erlensee\PM 1926-FL Anwenderreportage Logistikzentrum Erlensee_Bild 6.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17962"/>
                    <a:stretch/>
                  </pic:blipFill>
                  <pic:spPr bwMode="auto">
                    <a:xfrm>
                      <a:off x="0" y="0"/>
                      <a:ext cx="3780000" cy="4138136"/>
                    </a:xfrm>
                    <a:prstGeom prst="rect">
                      <a:avLst/>
                    </a:prstGeom>
                    <a:noFill/>
                    <a:ln>
                      <a:noFill/>
                    </a:ln>
                    <a:extLst>
                      <a:ext uri="{53640926-AAD7-44D8-BBD7-CCE9431645EC}">
                        <a14:shadowObscured xmlns:a14="http://schemas.microsoft.com/office/drawing/2010/main"/>
                      </a:ext>
                    </a:extLst>
                  </pic:spPr>
                </pic:pic>
              </a:graphicData>
            </a:graphic>
          </wp:inline>
        </w:drawing>
      </w:r>
    </w:p>
    <w:p w14:paraId="2B362EC2" w14:textId="77777777" w:rsidR="0025370A" w:rsidRPr="00053E98" w:rsidRDefault="0025370A" w:rsidP="0025370A">
      <w:pPr>
        <w:pStyle w:val="PM-Standard"/>
        <w:spacing w:after="0"/>
        <w:ind w:right="4162"/>
        <w:jc w:val="left"/>
        <w:rPr>
          <w:sz w:val="12"/>
          <w:szCs w:val="12"/>
        </w:rPr>
      </w:pPr>
    </w:p>
    <w:p w14:paraId="58AC980D" w14:textId="121F806B" w:rsidR="0025370A" w:rsidRDefault="0025370A" w:rsidP="0025370A">
      <w:pPr>
        <w:pStyle w:val="PM-Standard"/>
        <w:spacing w:after="0"/>
        <w:ind w:right="4162"/>
        <w:jc w:val="left"/>
        <w:rPr>
          <w:rFonts w:eastAsia="Arial"/>
          <w:szCs w:val="22"/>
        </w:rPr>
      </w:pPr>
      <w:r w:rsidRPr="00445F7C">
        <w:rPr>
          <w:b/>
          <w:bCs/>
          <w:szCs w:val="22"/>
        </w:rPr>
        <w:t xml:space="preserve">Bild </w:t>
      </w:r>
      <w:r>
        <w:rPr>
          <w:b/>
          <w:bCs/>
          <w:szCs w:val="22"/>
        </w:rPr>
        <w:t>6</w:t>
      </w:r>
      <w:r w:rsidRPr="00445F7C">
        <w:rPr>
          <w:b/>
          <w:bCs/>
          <w:szCs w:val="22"/>
        </w:rPr>
        <w:t>:</w:t>
      </w:r>
      <w:r>
        <w:rPr>
          <w:szCs w:val="22"/>
        </w:rPr>
        <w:t xml:space="preserve"> </w:t>
      </w:r>
      <w:r>
        <w:rPr>
          <w:iCs/>
          <w:szCs w:val="22"/>
        </w:rPr>
        <w:t>Alle Tore</w:t>
      </w:r>
      <w:r w:rsidR="00713750">
        <w:rPr>
          <w:iCs/>
          <w:szCs w:val="22"/>
        </w:rPr>
        <w:t xml:space="preserve"> verfügen </w:t>
      </w:r>
      <w:r w:rsidRPr="00E05662">
        <w:rPr>
          <w:iCs/>
          <w:szCs w:val="22"/>
        </w:rPr>
        <w:t xml:space="preserve">über eine kratzfeste </w:t>
      </w:r>
      <w:r w:rsidR="00713750">
        <w:t xml:space="preserve">und damit besonders unempfindliche </w:t>
      </w:r>
      <w:r w:rsidRPr="00E05662">
        <w:rPr>
          <w:rFonts w:eastAsia="Arial"/>
          <w:szCs w:val="22"/>
        </w:rPr>
        <w:t xml:space="preserve">Duratec-Verglasung, die </w:t>
      </w:r>
      <w:r>
        <w:rPr>
          <w:rFonts w:eastAsia="Arial"/>
          <w:szCs w:val="22"/>
        </w:rPr>
        <w:t xml:space="preserve">nur bei Hörmann erhältlich ist und </w:t>
      </w:r>
      <w:r w:rsidRPr="00E05662">
        <w:rPr>
          <w:rFonts w:eastAsia="Arial"/>
          <w:szCs w:val="22"/>
        </w:rPr>
        <w:t>für eine gute Sicht nach Außen sowie einen natürlichen Lichteinfall sorgt.</w:t>
      </w:r>
    </w:p>
    <w:p w14:paraId="6D037788" w14:textId="18B9FFA2" w:rsidR="00713750" w:rsidRPr="001F6530" w:rsidRDefault="00713750" w:rsidP="0025370A">
      <w:pPr>
        <w:pStyle w:val="PM-Standard"/>
        <w:spacing w:after="0"/>
        <w:ind w:right="4162"/>
        <w:jc w:val="left"/>
        <w:rPr>
          <w:szCs w:val="22"/>
        </w:rPr>
      </w:pPr>
    </w:p>
    <w:p w14:paraId="73E86FF9" w14:textId="4BD33690" w:rsidR="00713750" w:rsidRPr="001F6530" w:rsidRDefault="00713750" w:rsidP="001F6530">
      <w:pPr>
        <w:pStyle w:val="PM-Standard"/>
        <w:spacing w:after="0"/>
        <w:ind w:right="4162"/>
        <w:jc w:val="left"/>
        <w:rPr>
          <w:szCs w:val="22"/>
        </w:rPr>
      </w:pPr>
    </w:p>
    <w:p w14:paraId="371C98DF" w14:textId="10C4B9C2" w:rsidR="00713750" w:rsidRDefault="001F6530" w:rsidP="00713750">
      <w:pPr>
        <w:pStyle w:val="PM-Standard"/>
        <w:spacing w:after="0"/>
        <w:ind w:right="4162"/>
        <w:jc w:val="left"/>
        <w:rPr>
          <w:sz w:val="12"/>
          <w:szCs w:val="12"/>
        </w:rPr>
      </w:pPr>
      <w:r w:rsidRPr="001F6530">
        <w:rPr>
          <w:noProof/>
          <w:sz w:val="12"/>
          <w:szCs w:val="12"/>
        </w:rPr>
        <w:lastRenderedPageBreak/>
        <w:drawing>
          <wp:inline distT="0" distB="0" distL="0" distR="0" wp14:anchorId="0ABAD884" wp14:editId="785CBFC6">
            <wp:extent cx="3780000" cy="2811013"/>
            <wp:effectExtent l="0" t="0" r="0" b="8890"/>
            <wp:docPr id="18" name="Grafik 18" descr="T:\Marketing-Kommunikation\Team PR\PR Hörmann\PR Deutschland\PR-Texte - final\2019\PM 1926-FL Anwenderreportage Logistikzentrum Erlensee\PM 1926-FL Anwenderreportage Logistikzentrum Erlensee_Bild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Marketing-Kommunikation\Team PR\PR Hörmann\PR Deutschland\PR-Texte - final\2019\PM 1926-FL Anwenderreportage Logistikzentrum Erlensee\PM 1926-FL Anwenderreportage Logistikzentrum Erlensee_Bild 7.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8296" b="13679"/>
                    <a:stretch/>
                  </pic:blipFill>
                  <pic:spPr bwMode="auto">
                    <a:xfrm>
                      <a:off x="0" y="0"/>
                      <a:ext cx="3780000" cy="2811013"/>
                    </a:xfrm>
                    <a:prstGeom prst="rect">
                      <a:avLst/>
                    </a:prstGeom>
                    <a:noFill/>
                    <a:ln>
                      <a:noFill/>
                    </a:ln>
                    <a:extLst>
                      <a:ext uri="{53640926-AAD7-44D8-BBD7-CCE9431645EC}">
                        <a14:shadowObscured xmlns:a14="http://schemas.microsoft.com/office/drawing/2010/main"/>
                      </a:ext>
                    </a:extLst>
                  </pic:spPr>
                </pic:pic>
              </a:graphicData>
            </a:graphic>
          </wp:inline>
        </w:drawing>
      </w:r>
    </w:p>
    <w:p w14:paraId="11A0E081" w14:textId="77777777" w:rsidR="001F6530" w:rsidRPr="001F6530" w:rsidRDefault="001F6530" w:rsidP="00713750">
      <w:pPr>
        <w:pStyle w:val="PM-Standard"/>
        <w:spacing w:after="0"/>
        <w:ind w:right="4162"/>
        <w:jc w:val="left"/>
        <w:rPr>
          <w:b/>
          <w:bCs/>
          <w:sz w:val="12"/>
          <w:szCs w:val="12"/>
        </w:rPr>
      </w:pPr>
    </w:p>
    <w:p w14:paraId="5F216EC3" w14:textId="3AC423DE" w:rsidR="00713750" w:rsidRPr="00E05662" w:rsidRDefault="00713750" w:rsidP="00713750">
      <w:pPr>
        <w:pStyle w:val="PM-Standard"/>
        <w:spacing w:after="0"/>
        <w:ind w:right="4162"/>
        <w:jc w:val="left"/>
        <w:rPr>
          <w:szCs w:val="22"/>
        </w:rPr>
      </w:pPr>
      <w:r w:rsidRPr="001B07C9">
        <w:rPr>
          <w:b/>
          <w:bCs/>
          <w:szCs w:val="22"/>
        </w:rPr>
        <w:t xml:space="preserve">Bild </w:t>
      </w:r>
      <w:r>
        <w:rPr>
          <w:b/>
          <w:bCs/>
          <w:szCs w:val="22"/>
        </w:rPr>
        <w:t>7</w:t>
      </w:r>
      <w:r w:rsidRPr="001B07C9">
        <w:rPr>
          <w:b/>
          <w:bCs/>
          <w:szCs w:val="22"/>
        </w:rPr>
        <w:t>:</w:t>
      </w:r>
      <w:r>
        <w:rPr>
          <w:szCs w:val="22"/>
        </w:rPr>
        <w:t xml:space="preserve"> </w:t>
      </w:r>
      <w:r w:rsidRPr="00E05662">
        <w:rPr>
          <w:szCs w:val="22"/>
        </w:rPr>
        <w:t xml:space="preserve">An den </w:t>
      </w:r>
      <w:r>
        <w:rPr>
          <w:szCs w:val="22"/>
        </w:rPr>
        <w:t xml:space="preserve">Hörmann </w:t>
      </w:r>
      <w:r w:rsidRPr="00E05662">
        <w:rPr>
          <w:szCs w:val="22"/>
        </w:rPr>
        <w:t xml:space="preserve">Vorsatzschleusen im Kühlbereich wurden </w:t>
      </w:r>
      <w:proofErr w:type="spellStart"/>
      <w:r w:rsidRPr="00E05662">
        <w:rPr>
          <w:szCs w:val="22"/>
        </w:rPr>
        <w:t>Planentorabdichtungen</w:t>
      </w:r>
      <w:proofErr w:type="spellEnd"/>
      <w:r w:rsidRPr="00E05662">
        <w:rPr>
          <w:szCs w:val="22"/>
        </w:rPr>
        <w:t xml:space="preserve"> vom Typ DSL verbaut</w:t>
      </w:r>
      <w:r>
        <w:rPr>
          <w:szCs w:val="22"/>
        </w:rPr>
        <w:t xml:space="preserve">. Deren </w:t>
      </w:r>
      <w:r w:rsidRPr="00E05662">
        <w:rPr>
          <w:rFonts w:eastAsia="Arial"/>
          <w:szCs w:val="22"/>
        </w:rPr>
        <w:t>Lenkarmkonstruktion</w:t>
      </w:r>
      <w:r>
        <w:rPr>
          <w:rFonts w:eastAsia="Arial"/>
          <w:szCs w:val="22"/>
        </w:rPr>
        <w:t xml:space="preserve"> ist </w:t>
      </w:r>
      <w:r w:rsidRPr="00E05662">
        <w:rPr>
          <w:rFonts w:eastAsia="Arial"/>
          <w:szCs w:val="22"/>
        </w:rPr>
        <w:t xml:space="preserve">horizontal </w:t>
      </w:r>
      <w:r>
        <w:rPr>
          <w:rFonts w:eastAsia="Arial"/>
          <w:szCs w:val="22"/>
        </w:rPr>
        <w:t>und</w:t>
      </w:r>
      <w:r w:rsidRPr="00E05662">
        <w:rPr>
          <w:rFonts w:eastAsia="Arial"/>
          <w:szCs w:val="22"/>
        </w:rPr>
        <w:t xml:space="preserve"> vertikal flexibel</w:t>
      </w:r>
      <w:r>
        <w:rPr>
          <w:rFonts w:eastAsia="Arial"/>
          <w:szCs w:val="22"/>
        </w:rPr>
        <w:t>.</w:t>
      </w:r>
    </w:p>
    <w:p w14:paraId="6D3A6122" w14:textId="5861289E" w:rsidR="00AA25EA" w:rsidRDefault="00AA25EA" w:rsidP="00053E98">
      <w:pPr>
        <w:pStyle w:val="PM-Standard"/>
        <w:spacing w:after="0"/>
        <w:ind w:right="4162"/>
        <w:jc w:val="left"/>
        <w:rPr>
          <w:szCs w:val="22"/>
        </w:rPr>
      </w:pPr>
    </w:p>
    <w:p w14:paraId="5C4FD274" w14:textId="77777777" w:rsidR="004B3BD8" w:rsidRPr="004B3BD8" w:rsidRDefault="004B3BD8" w:rsidP="00053E98">
      <w:pPr>
        <w:pStyle w:val="PM-Standard"/>
        <w:spacing w:after="0"/>
        <w:ind w:right="4162"/>
        <w:jc w:val="left"/>
        <w:rPr>
          <w:szCs w:val="22"/>
        </w:rPr>
      </w:pPr>
    </w:p>
    <w:p w14:paraId="7D49A0F3" w14:textId="6FA199EE" w:rsidR="00053E98" w:rsidRDefault="001F6530" w:rsidP="00053E98">
      <w:pPr>
        <w:pStyle w:val="PM-Standard"/>
        <w:spacing w:after="0"/>
        <w:ind w:right="4162"/>
        <w:jc w:val="left"/>
        <w:rPr>
          <w:sz w:val="12"/>
          <w:szCs w:val="12"/>
        </w:rPr>
      </w:pPr>
      <w:r w:rsidRPr="001F6530">
        <w:rPr>
          <w:noProof/>
          <w:sz w:val="12"/>
          <w:szCs w:val="12"/>
        </w:rPr>
        <w:drawing>
          <wp:inline distT="0" distB="0" distL="0" distR="0" wp14:anchorId="18B8AA57" wp14:editId="43A7663B">
            <wp:extent cx="3240000" cy="3815260"/>
            <wp:effectExtent l="0" t="0" r="0" b="0"/>
            <wp:docPr id="19" name="Grafik 19" descr="T:\Marketing-Kommunikation\Team PR\PR Hörmann\PR Deutschland\PR-Texte - final\2019\PM 1926-FL Anwenderreportage Logistikzentrum Erlensee\PM 1926-FL Anwenderreportage Logistikzentrum Erlensee_Bild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Marketing-Kommunikation\Team PR\PR Hörmann\PR Deutschland\PR-Texte - final\2019\PM 1926-FL Anwenderreportage Logistikzentrum Erlensee\PM 1926-FL Anwenderreportage Logistikzentrum Erlensee_Bild 8.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56" t="11695" b="9729"/>
                    <a:stretch/>
                  </pic:blipFill>
                  <pic:spPr bwMode="auto">
                    <a:xfrm>
                      <a:off x="0" y="0"/>
                      <a:ext cx="3240000" cy="3815260"/>
                    </a:xfrm>
                    <a:prstGeom prst="rect">
                      <a:avLst/>
                    </a:prstGeom>
                    <a:noFill/>
                    <a:ln>
                      <a:noFill/>
                    </a:ln>
                    <a:extLst>
                      <a:ext uri="{53640926-AAD7-44D8-BBD7-CCE9431645EC}">
                        <a14:shadowObscured xmlns:a14="http://schemas.microsoft.com/office/drawing/2010/main"/>
                      </a:ext>
                    </a:extLst>
                  </pic:spPr>
                </pic:pic>
              </a:graphicData>
            </a:graphic>
          </wp:inline>
        </w:drawing>
      </w:r>
    </w:p>
    <w:p w14:paraId="0CB0914D" w14:textId="77777777" w:rsidR="00053E98" w:rsidRPr="00053E98" w:rsidRDefault="00053E98" w:rsidP="00053E98">
      <w:pPr>
        <w:pStyle w:val="PM-Standard"/>
        <w:spacing w:after="0"/>
        <w:ind w:right="4162"/>
        <w:jc w:val="left"/>
        <w:rPr>
          <w:sz w:val="12"/>
          <w:szCs w:val="12"/>
        </w:rPr>
      </w:pPr>
    </w:p>
    <w:p w14:paraId="05DB6E28" w14:textId="77777777" w:rsidR="00AA25EA" w:rsidRDefault="00053E98" w:rsidP="00AA25EA">
      <w:pPr>
        <w:pStyle w:val="PM-Standard"/>
        <w:spacing w:after="0"/>
        <w:ind w:right="4162"/>
        <w:jc w:val="left"/>
        <w:rPr>
          <w:rFonts w:eastAsia="Arial"/>
          <w:color w:val="000000" w:themeColor="text1"/>
          <w:szCs w:val="22"/>
        </w:rPr>
      </w:pPr>
      <w:r w:rsidRPr="00CB2EAA">
        <w:rPr>
          <w:b/>
          <w:bCs/>
          <w:szCs w:val="22"/>
        </w:rPr>
        <w:t xml:space="preserve">Bild </w:t>
      </w:r>
      <w:r w:rsidR="00916DE9">
        <w:rPr>
          <w:b/>
          <w:bCs/>
          <w:szCs w:val="22"/>
        </w:rPr>
        <w:t>8</w:t>
      </w:r>
      <w:r w:rsidRPr="00CB2EAA">
        <w:rPr>
          <w:b/>
          <w:bCs/>
          <w:szCs w:val="22"/>
        </w:rPr>
        <w:t>:</w:t>
      </w:r>
      <w:r w:rsidR="00CB2EAA">
        <w:rPr>
          <w:szCs w:val="22"/>
        </w:rPr>
        <w:t xml:space="preserve"> </w:t>
      </w:r>
      <w:r w:rsidR="00CB2EAA" w:rsidRPr="00E05662">
        <w:rPr>
          <w:rFonts w:eastAsia="Arial"/>
          <w:color w:val="000000" w:themeColor="text1"/>
          <w:szCs w:val="22"/>
        </w:rPr>
        <w:t xml:space="preserve">„Wir arbeiten gerne mit Hörmann zusammen, was zum einen an der breiten und hochwertigen Produktpalette und zum anderen am exzellenten Service durch die nahe </w:t>
      </w:r>
      <w:r w:rsidR="00CB2EAA" w:rsidRPr="00E05662">
        <w:rPr>
          <w:rFonts w:eastAsia="Arial"/>
          <w:color w:val="000000" w:themeColor="text1"/>
          <w:szCs w:val="22"/>
        </w:rPr>
        <w:lastRenderedPageBreak/>
        <w:t xml:space="preserve">gelegene Niederlassung liegt“, </w:t>
      </w:r>
      <w:r w:rsidR="00CB2EAA" w:rsidRPr="00E05662">
        <w:rPr>
          <w:iCs/>
          <w:szCs w:val="22"/>
        </w:rPr>
        <w:t xml:space="preserve">erklärt Ferdinand </w:t>
      </w:r>
      <w:proofErr w:type="spellStart"/>
      <w:r w:rsidR="00CB2EAA" w:rsidRPr="00E05662">
        <w:rPr>
          <w:iCs/>
          <w:szCs w:val="22"/>
        </w:rPr>
        <w:t>Fäth</w:t>
      </w:r>
      <w:proofErr w:type="spellEnd"/>
      <w:r w:rsidR="00CB2EAA" w:rsidRPr="00E05662">
        <w:rPr>
          <w:iCs/>
          <w:szCs w:val="22"/>
        </w:rPr>
        <w:t xml:space="preserve">, </w:t>
      </w:r>
      <w:r w:rsidR="00CB2EAA">
        <w:rPr>
          <w:szCs w:val="22"/>
        </w:rPr>
        <w:t xml:space="preserve">Geschäftsführer der </w:t>
      </w:r>
      <w:r w:rsidR="00CB2EAA" w:rsidRPr="00E05662">
        <w:rPr>
          <w:rFonts w:eastAsia="Arial"/>
          <w:color w:val="000000" w:themeColor="text1"/>
          <w:szCs w:val="22"/>
        </w:rPr>
        <w:t xml:space="preserve">Bau- und Immobilienverwaltung </w:t>
      </w:r>
      <w:proofErr w:type="spellStart"/>
      <w:r w:rsidR="00CB2EAA" w:rsidRPr="00E05662">
        <w:rPr>
          <w:rFonts w:eastAsia="Arial"/>
          <w:color w:val="000000" w:themeColor="text1"/>
          <w:szCs w:val="22"/>
        </w:rPr>
        <w:t>Fäth</w:t>
      </w:r>
      <w:proofErr w:type="spellEnd"/>
      <w:r w:rsidR="00CB2EAA" w:rsidRPr="00E05662">
        <w:rPr>
          <w:rFonts w:eastAsia="Arial"/>
          <w:color w:val="000000" w:themeColor="text1"/>
          <w:szCs w:val="22"/>
        </w:rPr>
        <w:t xml:space="preserve"> (BIVF)</w:t>
      </w:r>
      <w:r w:rsidR="00CB2EAA">
        <w:rPr>
          <w:rFonts w:eastAsia="Arial"/>
          <w:color w:val="000000" w:themeColor="text1"/>
          <w:szCs w:val="22"/>
        </w:rPr>
        <w:t>.</w:t>
      </w:r>
    </w:p>
    <w:p w14:paraId="244FF3F2" w14:textId="77777777" w:rsidR="00311CC1" w:rsidRDefault="00311CC1" w:rsidP="00311CC1">
      <w:pPr>
        <w:pStyle w:val="PM-Standard"/>
        <w:spacing w:after="0"/>
        <w:ind w:right="4162"/>
        <w:jc w:val="left"/>
        <w:rPr>
          <w:b/>
          <w:bCs/>
          <w:szCs w:val="22"/>
        </w:rPr>
      </w:pPr>
    </w:p>
    <w:p w14:paraId="26DF8F7D" w14:textId="32E8B40C" w:rsidR="0091608A" w:rsidRPr="00311CC1" w:rsidRDefault="00311CC1" w:rsidP="00311CC1">
      <w:pPr>
        <w:pStyle w:val="PM-Standard"/>
        <w:spacing w:after="0"/>
        <w:ind w:right="4162"/>
        <w:jc w:val="left"/>
        <w:rPr>
          <w:b/>
          <w:szCs w:val="22"/>
        </w:rPr>
      </w:pPr>
      <w:r>
        <w:rPr>
          <w:b/>
          <w:bCs/>
          <w:szCs w:val="22"/>
        </w:rPr>
        <w:t>Fotos: Hörmann</w:t>
      </w:r>
      <w:bookmarkStart w:id="2" w:name="_GoBack"/>
      <w:bookmarkEnd w:id="2"/>
    </w:p>
    <w:sectPr w:rsidR="0091608A" w:rsidRPr="00311CC1" w:rsidSect="00D17415">
      <w:headerReference w:type="default" r:id="rId17"/>
      <w:footerReference w:type="default" r:id="rId18"/>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F60A7E" w14:textId="77777777" w:rsidR="00AD504A" w:rsidRDefault="00AD504A">
      <w:r>
        <w:separator/>
      </w:r>
    </w:p>
  </w:endnote>
  <w:endnote w:type="continuationSeparator" w:id="0">
    <w:p w14:paraId="7CCCF1F1" w14:textId="77777777" w:rsidR="00AD504A" w:rsidRDefault="00AD50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CFBFE2" w14:textId="49D793D7"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E41FD6">
      <w:rPr>
        <w:rFonts w:ascii="Arial" w:hAnsi="Arial" w:cs="Arial"/>
        <w:color w:val="808080"/>
        <w:sz w:val="16"/>
        <w:szCs w:val="16"/>
      </w:rPr>
      <w:t xml:space="preserve"> </w:t>
    </w:r>
    <w:r w:rsidR="00AE4B20">
      <w:rPr>
        <w:rFonts w:ascii="Arial" w:hAnsi="Arial" w:cs="Arial"/>
        <w:color w:val="808080"/>
        <w:sz w:val="16"/>
        <w:szCs w:val="16"/>
      </w:rPr>
      <w:t>1926</w:t>
    </w:r>
    <w:r w:rsidR="00E41FD6">
      <w:rPr>
        <w:rFonts w:ascii="Arial" w:hAnsi="Arial" w:cs="Arial"/>
        <w:color w:val="808080"/>
        <w:sz w:val="16"/>
        <w:szCs w:val="16"/>
      </w:rPr>
      <w:t xml:space="preserve"> Fachpresse Logistik</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145570">
      <w:rPr>
        <w:rFonts w:ascii="Arial" w:hAnsi="Arial" w:cs="Arial"/>
        <w:noProof/>
        <w:color w:val="808080"/>
        <w:sz w:val="16"/>
        <w:szCs w:val="16"/>
      </w:rPr>
      <w:t>9</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145570">
      <w:rPr>
        <w:rFonts w:ascii="Arial" w:hAnsi="Arial" w:cs="Arial"/>
        <w:noProof/>
        <w:color w:val="808080"/>
        <w:sz w:val="16"/>
        <w:szCs w:val="16"/>
      </w:rPr>
      <w:t>9</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61F50A" w14:textId="77777777" w:rsidR="00AD504A" w:rsidRDefault="00AD504A">
      <w:r>
        <w:separator/>
      </w:r>
    </w:p>
  </w:footnote>
  <w:footnote w:type="continuationSeparator" w:id="0">
    <w:p w14:paraId="3AE790FE" w14:textId="77777777" w:rsidR="00AD504A" w:rsidRDefault="00AD50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14:paraId="55BEA66B" w14:textId="77777777" w:rsidTr="00607694">
      <w:trPr>
        <w:trHeight w:hRule="exact" w:val="1418"/>
      </w:trPr>
      <w:tc>
        <w:tcPr>
          <w:tcW w:w="5739" w:type="dxa"/>
        </w:tcPr>
        <w:p w14:paraId="10EC780D" w14:textId="77777777" w:rsidR="0033438B" w:rsidRDefault="0033438B" w:rsidP="00C74592">
          <w:pPr>
            <w:ind w:left="-113"/>
            <w:rPr>
              <w:sz w:val="20"/>
              <w:szCs w:val="20"/>
            </w:rPr>
          </w:pPr>
        </w:p>
        <w:p w14:paraId="5AC64B9C" w14:textId="77777777" w:rsidR="0033438B" w:rsidRDefault="0033438B" w:rsidP="00C74592">
          <w:pPr>
            <w:ind w:left="-113"/>
            <w:rPr>
              <w:sz w:val="20"/>
              <w:szCs w:val="20"/>
            </w:rPr>
          </w:pPr>
        </w:p>
        <w:p w14:paraId="044F850E" w14:textId="77777777" w:rsidR="0033438B" w:rsidRDefault="0033438B" w:rsidP="00C74592">
          <w:pPr>
            <w:ind w:left="-113"/>
            <w:rPr>
              <w:sz w:val="20"/>
              <w:szCs w:val="20"/>
            </w:rPr>
          </w:pPr>
        </w:p>
        <w:p w14:paraId="79B01458" w14:textId="77777777" w:rsidR="0033438B" w:rsidRDefault="0033438B" w:rsidP="00C74592">
          <w:pPr>
            <w:ind w:left="-113"/>
            <w:rPr>
              <w:sz w:val="20"/>
              <w:szCs w:val="20"/>
            </w:rPr>
          </w:pPr>
        </w:p>
        <w:p w14:paraId="73095EE3" w14:textId="77777777" w:rsidR="0033438B" w:rsidRDefault="0033438B" w:rsidP="00260501">
          <w:pPr>
            <w:ind w:left="-113"/>
            <w:rPr>
              <w:b/>
              <w:szCs w:val="20"/>
            </w:rPr>
          </w:pPr>
          <w:bookmarkStart w:id="3" w:name="Header1"/>
          <w:bookmarkEnd w:id="3"/>
        </w:p>
      </w:tc>
      <w:tc>
        <w:tcPr>
          <w:tcW w:w="3441" w:type="dxa"/>
        </w:tcPr>
        <w:p w14:paraId="498A3276"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37637297" wp14:editId="7D2FE9DC">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0E0330A3"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322BA96A" wp14:editId="500F1129">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1240F0"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607694" w:rsidRPr="007B3129" w:rsidRDefault="00607694" w:rsidP="007B3129">
                          <w:pPr>
                            <w:rPr>
                              <w:rFonts w:ascii="Arial" w:hAnsi="Arial" w:cs="Arial"/>
                              <w:sz w:val="12"/>
                              <w:szCs w:val="12"/>
                            </w:rPr>
                          </w:pPr>
                        </w:p>
                        <w:p w14:paraId="187DBE9E" w14:textId="77777777"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14:paraId="2B067F9A" w14:textId="77777777"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r w:rsidR="00FE538D" w:rsidRPr="003228E0">
                            <w:rPr>
                              <w:rFonts w:ascii="Arial" w:hAnsi="Arial" w:cs="Arial"/>
                              <w:b/>
                              <w:sz w:val="12"/>
                              <w:szCs w:val="12"/>
                            </w:rPr>
                            <w:br/>
                          </w:r>
                          <w:r w:rsidR="00FE538D" w:rsidRPr="003228E0">
                            <w:rPr>
                              <w:rFonts w:ascii="Arial" w:hAnsi="Arial" w:cs="Arial"/>
                              <w:sz w:val="12"/>
                              <w:szCs w:val="12"/>
                            </w:rPr>
                            <w:t xml:space="preserve">Telefon: </w:t>
                          </w:r>
                          <w:r w:rsidR="00FE538D" w:rsidRPr="003228E0">
                            <w:rPr>
                              <w:rFonts w:ascii="Arial" w:hAnsi="Arial" w:cs="Arial"/>
                              <w:sz w:val="12"/>
                              <w:szCs w:val="12"/>
                            </w:rPr>
                            <w:tab/>
                            <w:t>+49 5204 915-282</w:t>
                          </w:r>
                        </w:p>
                        <w:p w14:paraId="335A065F" w14:textId="6BF1213B" w:rsidR="005E3863" w:rsidRPr="007B3129" w:rsidRDefault="00AA25EA" w:rsidP="007B3129">
                          <w:pPr>
                            <w:spacing w:before="120"/>
                            <w:rPr>
                              <w:rFonts w:ascii="Arial" w:hAnsi="Arial" w:cs="Arial"/>
                              <w:b/>
                              <w:sz w:val="12"/>
                              <w:szCs w:val="12"/>
                            </w:rPr>
                          </w:pPr>
                          <w:r>
                            <w:rPr>
                              <w:rFonts w:ascii="Arial" w:hAnsi="Arial" w:cs="Arial"/>
                              <w:b/>
                              <w:sz w:val="12"/>
                              <w:szCs w:val="12"/>
                            </w:rPr>
                            <w:t>Sophie Eiling</w:t>
                          </w:r>
                        </w:p>
                        <w:p w14:paraId="1FB332AC" w14:textId="1A8B668A"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w:t>
                          </w:r>
                          <w:r w:rsidR="00AA25EA">
                            <w:rPr>
                              <w:rFonts w:ascii="Arial" w:hAnsi="Arial" w:cs="Arial"/>
                              <w:sz w:val="12"/>
                              <w:szCs w:val="12"/>
                            </w:rPr>
                            <w:t>284</w:t>
                          </w:r>
                        </w:p>
                        <w:p w14:paraId="38ABA0E4" w14:textId="77777777" w:rsidR="00607694" w:rsidRPr="007B3129" w:rsidRDefault="00607694" w:rsidP="007B3129">
                          <w:pPr>
                            <w:rPr>
                              <w:rFonts w:ascii="Arial" w:hAnsi="Arial" w:cs="Arial"/>
                              <w:sz w:val="12"/>
                              <w:szCs w:val="12"/>
                            </w:rPr>
                          </w:pPr>
                        </w:p>
                        <w:p w14:paraId="2B480B58"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607694" w:rsidRPr="007B3129" w:rsidRDefault="00607694" w:rsidP="007B3129">
                          <w:pPr>
                            <w:rPr>
                              <w:rFonts w:ascii="Arial" w:hAnsi="Arial" w:cs="Arial"/>
                              <w:sz w:val="12"/>
                              <w:szCs w:val="12"/>
                            </w:rPr>
                          </w:pPr>
                        </w:p>
                        <w:p w14:paraId="2E28C718"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2BA96A"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" stroked="f">
              <v:textbox inset="0,0,0,0">
                <w:txbxContent>
                  <w:p w14:paraId="6D1240F0"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607694" w:rsidRPr="007B3129" w:rsidRDefault="00607694" w:rsidP="007B3129">
                    <w:pPr>
                      <w:rPr>
                        <w:rFonts w:ascii="Arial" w:hAnsi="Arial" w:cs="Arial"/>
                        <w:sz w:val="12"/>
                        <w:szCs w:val="12"/>
                      </w:rPr>
                    </w:pPr>
                  </w:p>
                  <w:p w14:paraId="187DBE9E" w14:textId="77777777"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14:paraId="2B067F9A" w14:textId="77777777"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r w:rsidR="00FE538D" w:rsidRPr="003228E0">
                      <w:rPr>
                        <w:rFonts w:ascii="Arial" w:hAnsi="Arial" w:cs="Arial"/>
                        <w:b/>
                        <w:sz w:val="12"/>
                        <w:szCs w:val="12"/>
                      </w:rPr>
                      <w:br/>
                    </w:r>
                    <w:r w:rsidR="00FE538D" w:rsidRPr="003228E0">
                      <w:rPr>
                        <w:rFonts w:ascii="Arial" w:hAnsi="Arial" w:cs="Arial"/>
                        <w:sz w:val="12"/>
                        <w:szCs w:val="12"/>
                      </w:rPr>
                      <w:t xml:space="preserve">Telefon: </w:t>
                    </w:r>
                    <w:r w:rsidR="00FE538D" w:rsidRPr="003228E0">
                      <w:rPr>
                        <w:rFonts w:ascii="Arial" w:hAnsi="Arial" w:cs="Arial"/>
                        <w:sz w:val="12"/>
                        <w:szCs w:val="12"/>
                      </w:rPr>
                      <w:tab/>
                      <w:t>+49 5204 915-282</w:t>
                    </w:r>
                  </w:p>
                  <w:p w14:paraId="335A065F" w14:textId="6BF1213B" w:rsidR="005E3863" w:rsidRPr="007B3129" w:rsidRDefault="00AA25EA" w:rsidP="007B3129">
                    <w:pPr>
                      <w:spacing w:before="120"/>
                      <w:rPr>
                        <w:rFonts w:ascii="Arial" w:hAnsi="Arial" w:cs="Arial"/>
                        <w:b/>
                        <w:sz w:val="12"/>
                        <w:szCs w:val="12"/>
                      </w:rPr>
                    </w:pPr>
                    <w:r>
                      <w:rPr>
                        <w:rFonts w:ascii="Arial" w:hAnsi="Arial" w:cs="Arial"/>
                        <w:b/>
                        <w:sz w:val="12"/>
                        <w:szCs w:val="12"/>
                      </w:rPr>
                      <w:t>Sophie Eiling</w:t>
                    </w:r>
                  </w:p>
                  <w:p w14:paraId="1FB332AC" w14:textId="1A8B668A"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w:t>
                    </w:r>
                    <w:r w:rsidR="00AA25EA">
                      <w:rPr>
                        <w:rFonts w:ascii="Arial" w:hAnsi="Arial" w:cs="Arial"/>
                        <w:sz w:val="12"/>
                        <w:szCs w:val="12"/>
                      </w:rPr>
                      <w:t>284</w:t>
                    </w:r>
                  </w:p>
                  <w:p w14:paraId="38ABA0E4" w14:textId="77777777" w:rsidR="00607694" w:rsidRPr="007B3129" w:rsidRDefault="00607694" w:rsidP="007B3129">
                    <w:pPr>
                      <w:rPr>
                        <w:rFonts w:ascii="Arial" w:hAnsi="Arial" w:cs="Arial"/>
                        <w:sz w:val="12"/>
                        <w:szCs w:val="12"/>
                      </w:rPr>
                    </w:pPr>
                  </w:p>
                  <w:p w14:paraId="2B480B58"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607694" w:rsidRPr="007B3129" w:rsidRDefault="00607694" w:rsidP="007B3129">
                    <w:pPr>
                      <w:rPr>
                        <w:rFonts w:ascii="Arial" w:hAnsi="Arial" w:cs="Arial"/>
                        <w:sz w:val="12"/>
                        <w:szCs w:val="12"/>
                      </w:rPr>
                    </w:pPr>
                  </w:p>
                  <w:p w14:paraId="2E28C718"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3863"/>
    <w:rsid w:val="000009DE"/>
    <w:rsid w:val="00000B0B"/>
    <w:rsid w:val="00001E55"/>
    <w:rsid w:val="00001EA4"/>
    <w:rsid w:val="00001EA5"/>
    <w:rsid w:val="000020C1"/>
    <w:rsid w:val="0000272C"/>
    <w:rsid w:val="00003BCE"/>
    <w:rsid w:val="00003E44"/>
    <w:rsid w:val="0000456D"/>
    <w:rsid w:val="0000491F"/>
    <w:rsid w:val="00004A0E"/>
    <w:rsid w:val="00005A2D"/>
    <w:rsid w:val="0000610D"/>
    <w:rsid w:val="000064AE"/>
    <w:rsid w:val="00006AE7"/>
    <w:rsid w:val="000104D5"/>
    <w:rsid w:val="00010AB0"/>
    <w:rsid w:val="00010E49"/>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822"/>
    <w:rsid w:val="00052C4A"/>
    <w:rsid w:val="000537B5"/>
    <w:rsid w:val="00053A8D"/>
    <w:rsid w:val="00053E98"/>
    <w:rsid w:val="0005474D"/>
    <w:rsid w:val="00054F1A"/>
    <w:rsid w:val="0005699A"/>
    <w:rsid w:val="00056A05"/>
    <w:rsid w:val="00057438"/>
    <w:rsid w:val="000600CF"/>
    <w:rsid w:val="00061B80"/>
    <w:rsid w:val="00061BAA"/>
    <w:rsid w:val="000622E1"/>
    <w:rsid w:val="00063662"/>
    <w:rsid w:val="00063C02"/>
    <w:rsid w:val="00064F56"/>
    <w:rsid w:val="00065298"/>
    <w:rsid w:val="00065B88"/>
    <w:rsid w:val="00065D4F"/>
    <w:rsid w:val="00066F06"/>
    <w:rsid w:val="0006728A"/>
    <w:rsid w:val="00067610"/>
    <w:rsid w:val="00067679"/>
    <w:rsid w:val="00067806"/>
    <w:rsid w:val="00067E44"/>
    <w:rsid w:val="000701D2"/>
    <w:rsid w:val="000702CC"/>
    <w:rsid w:val="00070AB1"/>
    <w:rsid w:val="000727BB"/>
    <w:rsid w:val="00072CEE"/>
    <w:rsid w:val="000736F7"/>
    <w:rsid w:val="000740DE"/>
    <w:rsid w:val="000744AA"/>
    <w:rsid w:val="00074E54"/>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9BB"/>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6B76"/>
    <w:rsid w:val="000C74E0"/>
    <w:rsid w:val="000C7773"/>
    <w:rsid w:val="000C7C9D"/>
    <w:rsid w:val="000D00B8"/>
    <w:rsid w:val="000D0127"/>
    <w:rsid w:val="000D06EA"/>
    <w:rsid w:val="000D0D9C"/>
    <w:rsid w:val="000D1F7F"/>
    <w:rsid w:val="000D26FF"/>
    <w:rsid w:val="000D28B2"/>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C14"/>
    <w:rsid w:val="000E2F54"/>
    <w:rsid w:val="000E363E"/>
    <w:rsid w:val="000E3BB3"/>
    <w:rsid w:val="000E3C64"/>
    <w:rsid w:val="000E40E5"/>
    <w:rsid w:val="000E44A0"/>
    <w:rsid w:val="000E4709"/>
    <w:rsid w:val="000E4D9F"/>
    <w:rsid w:val="000E5026"/>
    <w:rsid w:val="000E5B36"/>
    <w:rsid w:val="000E5B3D"/>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1401"/>
    <w:rsid w:val="00112A31"/>
    <w:rsid w:val="001136E2"/>
    <w:rsid w:val="001139E7"/>
    <w:rsid w:val="00113C4F"/>
    <w:rsid w:val="00114CE6"/>
    <w:rsid w:val="00114FA1"/>
    <w:rsid w:val="00117013"/>
    <w:rsid w:val="0011717C"/>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405"/>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570"/>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648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18F"/>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32B"/>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9A0"/>
    <w:rsid w:val="001A5F08"/>
    <w:rsid w:val="001A5F4C"/>
    <w:rsid w:val="001A7350"/>
    <w:rsid w:val="001B00B3"/>
    <w:rsid w:val="001B0109"/>
    <w:rsid w:val="001B07C9"/>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7D6"/>
    <w:rsid w:val="001D68B8"/>
    <w:rsid w:val="001D7DD6"/>
    <w:rsid w:val="001D7E3D"/>
    <w:rsid w:val="001E003E"/>
    <w:rsid w:val="001E0157"/>
    <w:rsid w:val="001E11B5"/>
    <w:rsid w:val="001E1802"/>
    <w:rsid w:val="001E20C3"/>
    <w:rsid w:val="001E219A"/>
    <w:rsid w:val="001E3180"/>
    <w:rsid w:val="001E3480"/>
    <w:rsid w:val="001E3B2C"/>
    <w:rsid w:val="001E3EB5"/>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6530"/>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731"/>
    <w:rsid w:val="00220C89"/>
    <w:rsid w:val="00220D9C"/>
    <w:rsid w:val="002215D5"/>
    <w:rsid w:val="002216E1"/>
    <w:rsid w:val="0022182F"/>
    <w:rsid w:val="00222FBA"/>
    <w:rsid w:val="00224062"/>
    <w:rsid w:val="00225103"/>
    <w:rsid w:val="00225212"/>
    <w:rsid w:val="00225972"/>
    <w:rsid w:val="002263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9E3"/>
    <w:rsid w:val="00243B18"/>
    <w:rsid w:val="00243FE9"/>
    <w:rsid w:val="00244754"/>
    <w:rsid w:val="00244CB1"/>
    <w:rsid w:val="00244EC4"/>
    <w:rsid w:val="0024605C"/>
    <w:rsid w:val="0024625F"/>
    <w:rsid w:val="0025012A"/>
    <w:rsid w:val="00250BF2"/>
    <w:rsid w:val="00251320"/>
    <w:rsid w:val="0025283E"/>
    <w:rsid w:val="00252BD9"/>
    <w:rsid w:val="00253248"/>
    <w:rsid w:val="0025370A"/>
    <w:rsid w:val="00254088"/>
    <w:rsid w:val="00254A31"/>
    <w:rsid w:val="002550CB"/>
    <w:rsid w:val="00255589"/>
    <w:rsid w:val="0025594A"/>
    <w:rsid w:val="00255B84"/>
    <w:rsid w:val="00255F83"/>
    <w:rsid w:val="00255FCF"/>
    <w:rsid w:val="00256B99"/>
    <w:rsid w:val="00256EC5"/>
    <w:rsid w:val="002571CB"/>
    <w:rsid w:val="00257BAE"/>
    <w:rsid w:val="00260501"/>
    <w:rsid w:val="002607C8"/>
    <w:rsid w:val="00260F64"/>
    <w:rsid w:val="00261677"/>
    <w:rsid w:val="002617BF"/>
    <w:rsid w:val="00261B91"/>
    <w:rsid w:val="00262311"/>
    <w:rsid w:val="00262469"/>
    <w:rsid w:val="00263670"/>
    <w:rsid w:val="00264634"/>
    <w:rsid w:val="00264EF7"/>
    <w:rsid w:val="00265DD3"/>
    <w:rsid w:val="00266263"/>
    <w:rsid w:val="0026659D"/>
    <w:rsid w:val="002665CD"/>
    <w:rsid w:val="0026672C"/>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48DD"/>
    <w:rsid w:val="002757D9"/>
    <w:rsid w:val="002764DC"/>
    <w:rsid w:val="00276702"/>
    <w:rsid w:val="00276725"/>
    <w:rsid w:val="00276824"/>
    <w:rsid w:val="00277861"/>
    <w:rsid w:val="00277D2D"/>
    <w:rsid w:val="00280A29"/>
    <w:rsid w:val="002814C1"/>
    <w:rsid w:val="0028303D"/>
    <w:rsid w:val="0028354D"/>
    <w:rsid w:val="00283B69"/>
    <w:rsid w:val="002847B3"/>
    <w:rsid w:val="00285C00"/>
    <w:rsid w:val="0028661B"/>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526D"/>
    <w:rsid w:val="002B68CA"/>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80A"/>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407E"/>
    <w:rsid w:val="002E6704"/>
    <w:rsid w:val="002E6AA8"/>
    <w:rsid w:val="002E6B64"/>
    <w:rsid w:val="002E6F94"/>
    <w:rsid w:val="002E7175"/>
    <w:rsid w:val="002E77BE"/>
    <w:rsid w:val="002E7862"/>
    <w:rsid w:val="002F0240"/>
    <w:rsid w:val="002F027C"/>
    <w:rsid w:val="002F4F4E"/>
    <w:rsid w:val="002F55C6"/>
    <w:rsid w:val="002F56F4"/>
    <w:rsid w:val="002F60FA"/>
    <w:rsid w:val="002F61D6"/>
    <w:rsid w:val="002F66E2"/>
    <w:rsid w:val="002F66E9"/>
    <w:rsid w:val="002F69C6"/>
    <w:rsid w:val="002F7075"/>
    <w:rsid w:val="002F736E"/>
    <w:rsid w:val="003003D3"/>
    <w:rsid w:val="0030047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06B"/>
    <w:rsid w:val="00310E9B"/>
    <w:rsid w:val="00311A6D"/>
    <w:rsid w:val="00311CC1"/>
    <w:rsid w:val="003130D2"/>
    <w:rsid w:val="00314F32"/>
    <w:rsid w:val="00315A9F"/>
    <w:rsid w:val="00316546"/>
    <w:rsid w:val="00316FD9"/>
    <w:rsid w:val="00317126"/>
    <w:rsid w:val="003171B4"/>
    <w:rsid w:val="0031735B"/>
    <w:rsid w:val="00317862"/>
    <w:rsid w:val="00317AE4"/>
    <w:rsid w:val="003202FD"/>
    <w:rsid w:val="00321134"/>
    <w:rsid w:val="00321DFD"/>
    <w:rsid w:val="003221B1"/>
    <w:rsid w:val="00322363"/>
    <w:rsid w:val="003228E0"/>
    <w:rsid w:val="0032299D"/>
    <w:rsid w:val="00322EA9"/>
    <w:rsid w:val="00324987"/>
    <w:rsid w:val="0032554D"/>
    <w:rsid w:val="00325B33"/>
    <w:rsid w:val="00325CED"/>
    <w:rsid w:val="00326145"/>
    <w:rsid w:val="00326311"/>
    <w:rsid w:val="00326F66"/>
    <w:rsid w:val="003278AA"/>
    <w:rsid w:val="0033005B"/>
    <w:rsid w:val="00330423"/>
    <w:rsid w:val="003307F8"/>
    <w:rsid w:val="00330885"/>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37DB"/>
    <w:rsid w:val="003443F9"/>
    <w:rsid w:val="0034548C"/>
    <w:rsid w:val="00345BF6"/>
    <w:rsid w:val="00346104"/>
    <w:rsid w:val="003466A1"/>
    <w:rsid w:val="00346E51"/>
    <w:rsid w:val="003472FB"/>
    <w:rsid w:val="00347DBD"/>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ECC"/>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1BCF"/>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1A8"/>
    <w:rsid w:val="00384AD9"/>
    <w:rsid w:val="00384CF8"/>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3E08"/>
    <w:rsid w:val="003B436C"/>
    <w:rsid w:val="003B43AB"/>
    <w:rsid w:val="003B5607"/>
    <w:rsid w:val="003B5A59"/>
    <w:rsid w:val="003B6C34"/>
    <w:rsid w:val="003B6DB0"/>
    <w:rsid w:val="003B7A3E"/>
    <w:rsid w:val="003C0768"/>
    <w:rsid w:val="003C19EA"/>
    <w:rsid w:val="003C1D1E"/>
    <w:rsid w:val="003C2174"/>
    <w:rsid w:val="003C2533"/>
    <w:rsid w:val="003C2612"/>
    <w:rsid w:val="003C2C19"/>
    <w:rsid w:val="003C3020"/>
    <w:rsid w:val="003C3204"/>
    <w:rsid w:val="003C3F38"/>
    <w:rsid w:val="003C40F0"/>
    <w:rsid w:val="003C48A3"/>
    <w:rsid w:val="003C5121"/>
    <w:rsid w:val="003C612E"/>
    <w:rsid w:val="003C7597"/>
    <w:rsid w:val="003D025A"/>
    <w:rsid w:val="003D0298"/>
    <w:rsid w:val="003D0F0E"/>
    <w:rsid w:val="003D11A0"/>
    <w:rsid w:val="003D1A8E"/>
    <w:rsid w:val="003D1CFD"/>
    <w:rsid w:val="003D2208"/>
    <w:rsid w:val="003D297E"/>
    <w:rsid w:val="003D2D9A"/>
    <w:rsid w:val="003D3192"/>
    <w:rsid w:val="003D357E"/>
    <w:rsid w:val="003D3968"/>
    <w:rsid w:val="003D426B"/>
    <w:rsid w:val="003D426E"/>
    <w:rsid w:val="003D47F2"/>
    <w:rsid w:val="003D4FF3"/>
    <w:rsid w:val="003D5655"/>
    <w:rsid w:val="003D5BE1"/>
    <w:rsid w:val="003D5C22"/>
    <w:rsid w:val="003D62C2"/>
    <w:rsid w:val="003D68DF"/>
    <w:rsid w:val="003D7C5C"/>
    <w:rsid w:val="003E093A"/>
    <w:rsid w:val="003E0AC8"/>
    <w:rsid w:val="003E1135"/>
    <w:rsid w:val="003E2D85"/>
    <w:rsid w:val="003E3A45"/>
    <w:rsid w:val="003E49CE"/>
    <w:rsid w:val="003E5041"/>
    <w:rsid w:val="003E5739"/>
    <w:rsid w:val="003E5FE6"/>
    <w:rsid w:val="003E640C"/>
    <w:rsid w:val="003E687E"/>
    <w:rsid w:val="003E6D0D"/>
    <w:rsid w:val="003E76CD"/>
    <w:rsid w:val="003E78ED"/>
    <w:rsid w:val="003F0D9C"/>
    <w:rsid w:val="003F11A6"/>
    <w:rsid w:val="003F1262"/>
    <w:rsid w:val="003F14BD"/>
    <w:rsid w:val="003F162D"/>
    <w:rsid w:val="003F2791"/>
    <w:rsid w:val="003F281C"/>
    <w:rsid w:val="003F2B34"/>
    <w:rsid w:val="003F2F02"/>
    <w:rsid w:val="003F2F89"/>
    <w:rsid w:val="003F320E"/>
    <w:rsid w:val="003F36E7"/>
    <w:rsid w:val="003F374C"/>
    <w:rsid w:val="003F3CB0"/>
    <w:rsid w:val="003F400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5C76"/>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4E1E"/>
    <w:rsid w:val="00445E0A"/>
    <w:rsid w:val="00445EDD"/>
    <w:rsid w:val="00445F7C"/>
    <w:rsid w:val="00446BA6"/>
    <w:rsid w:val="00447404"/>
    <w:rsid w:val="00447813"/>
    <w:rsid w:val="00447F36"/>
    <w:rsid w:val="00450C11"/>
    <w:rsid w:val="00451264"/>
    <w:rsid w:val="0045154C"/>
    <w:rsid w:val="004518A1"/>
    <w:rsid w:val="00451D26"/>
    <w:rsid w:val="0045315A"/>
    <w:rsid w:val="00453545"/>
    <w:rsid w:val="004543FB"/>
    <w:rsid w:val="0045444D"/>
    <w:rsid w:val="00455343"/>
    <w:rsid w:val="00455D90"/>
    <w:rsid w:val="00455F0B"/>
    <w:rsid w:val="00456C52"/>
    <w:rsid w:val="00456F1B"/>
    <w:rsid w:val="00457359"/>
    <w:rsid w:val="00460063"/>
    <w:rsid w:val="004602B7"/>
    <w:rsid w:val="004607F9"/>
    <w:rsid w:val="004625AC"/>
    <w:rsid w:val="00463423"/>
    <w:rsid w:val="00463862"/>
    <w:rsid w:val="00464443"/>
    <w:rsid w:val="00464A12"/>
    <w:rsid w:val="0046539A"/>
    <w:rsid w:val="00466672"/>
    <w:rsid w:val="004668B1"/>
    <w:rsid w:val="00466A00"/>
    <w:rsid w:val="0046737A"/>
    <w:rsid w:val="004675F5"/>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18"/>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145"/>
    <w:rsid w:val="00493DA3"/>
    <w:rsid w:val="004943AF"/>
    <w:rsid w:val="00494678"/>
    <w:rsid w:val="00494B18"/>
    <w:rsid w:val="00495674"/>
    <w:rsid w:val="00495853"/>
    <w:rsid w:val="00495D68"/>
    <w:rsid w:val="0049615F"/>
    <w:rsid w:val="00496392"/>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1E8B"/>
    <w:rsid w:val="004B219F"/>
    <w:rsid w:val="004B22E3"/>
    <w:rsid w:val="004B301A"/>
    <w:rsid w:val="004B3AF8"/>
    <w:rsid w:val="004B3BD8"/>
    <w:rsid w:val="004B423B"/>
    <w:rsid w:val="004B4904"/>
    <w:rsid w:val="004B4B2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99F"/>
    <w:rsid w:val="004D0C7C"/>
    <w:rsid w:val="004D162C"/>
    <w:rsid w:val="004D1AFB"/>
    <w:rsid w:val="004D1EEB"/>
    <w:rsid w:val="004D274B"/>
    <w:rsid w:val="004D5509"/>
    <w:rsid w:val="004D5D1C"/>
    <w:rsid w:val="004D7051"/>
    <w:rsid w:val="004D761D"/>
    <w:rsid w:val="004D7C0E"/>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78"/>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09C"/>
    <w:rsid w:val="0052441E"/>
    <w:rsid w:val="00524F72"/>
    <w:rsid w:val="00525534"/>
    <w:rsid w:val="005256AA"/>
    <w:rsid w:val="005265AA"/>
    <w:rsid w:val="00526D73"/>
    <w:rsid w:val="00527858"/>
    <w:rsid w:val="00527DA7"/>
    <w:rsid w:val="00530AC6"/>
    <w:rsid w:val="00531971"/>
    <w:rsid w:val="005331D9"/>
    <w:rsid w:val="0053342F"/>
    <w:rsid w:val="005339AC"/>
    <w:rsid w:val="005342D7"/>
    <w:rsid w:val="00537434"/>
    <w:rsid w:val="00540695"/>
    <w:rsid w:val="005414F2"/>
    <w:rsid w:val="00541CE3"/>
    <w:rsid w:val="00542925"/>
    <w:rsid w:val="00544251"/>
    <w:rsid w:val="005446E0"/>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C54"/>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75F"/>
    <w:rsid w:val="00570A05"/>
    <w:rsid w:val="005715A8"/>
    <w:rsid w:val="00571D86"/>
    <w:rsid w:val="00572089"/>
    <w:rsid w:val="00573859"/>
    <w:rsid w:val="005748F6"/>
    <w:rsid w:val="00575B5A"/>
    <w:rsid w:val="00576131"/>
    <w:rsid w:val="00576517"/>
    <w:rsid w:val="00577FEF"/>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BAF"/>
    <w:rsid w:val="00592C02"/>
    <w:rsid w:val="00592C9D"/>
    <w:rsid w:val="00592CED"/>
    <w:rsid w:val="00593159"/>
    <w:rsid w:val="00593786"/>
    <w:rsid w:val="00594B23"/>
    <w:rsid w:val="00595DB2"/>
    <w:rsid w:val="005968D5"/>
    <w:rsid w:val="00596A86"/>
    <w:rsid w:val="00596B1F"/>
    <w:rsid w:val="00596BF5"/>
    <w:rsid w:val="00596D3D"/>
    <w:rsid w:val="005979A5"/>
    <w:rsid w:val="00597B96"/>
    <w:rsid w:val="005A05D1"/>
    <w:rsid w:val="005A1850"/>
    <w:rsid w:val="005A3329"/>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B00"/>
    <w:rsid w:val="005B3C41"/>
    <w:rsid w:val="005B3EE5"/>
    <w:rsid w:val="005B4226"/>
    <w:rsid w:val="005B4390"/>
    <w:rsid w:val="005B67A5"/>
    <w:rsid w:val="005B6D2F"/>
    <w:rsid w:val="005C0218"/>
    <w:rsid w:val="005C05C8"/>
    <w:rsid w:val="005C0B80"/>
    <w:rsid w:val="005C0E8D"/>
    <w:rsid w:val="005C31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8B0"/>
    <w:rsid w:val="005E3FD1"/>
    <w:rsid w:val="005E43C4"/>
    <w:rsid w:val="005E563F"/>
    <w:rsid w:val="005E5CA9"/>
    <w:rsid w:val="005E7144"/>
    <w:rsid w:val="005E7186"/>
    <w:rsid w:val="005E7D07"/>
    <w:rsid w:val="005E7D8E"/>
    <w:rsid w:val="005F0C51"/>
    <w:rsid w:val="005F0E6E"/>
    <w:rsid w:val="005F121E"/>
    <w:rsid w:val="005F1631"/>
    <w:rsid w:val="005F1B4C"/>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1B0"/>
    <w:rsid w:val="00604BE5"/>
    <w:rsid w:val="00604F40"/>
    <w:rsid w:val="006052E5"/>
    <w:rsid w:val="0060662D"/>
    <w:rsid w:val="00607694"/>
    <w:rsid w:val="00607BCB"/>
    <w:rsid w:val="00610EC5"/>
    <w:rsid w:val="00612017"/>
    <w:rsid w:val="00613414"/>
    <w:rsid w:val="00613565"/>
    <w:rsid w:val="00614AD1"/>
    <w:rsid w:val="00614B90"/>
    <w:rsid w:val="00614BEC"/>
    <w:rsid w:val="00614CC8"/>
    <w:rsid w:val="00615661"/>
    <w:rsid w:val="00615B98"/>
    <w:rsid w:val="00616005"/>
    <w:rsid w:val="00616B34"/>
    <w:rsid w:val="00616DF8"/>
    <w:rsid w:val="00617587"/>
    <w:rsid w:val="00620AE1"/>
    <w:rsid w:val="00621587"/>
    <w:rsid w:val="00622464"/>
    <w:rsid w:val="0062254E"/>
    <w:rsid w:val="0062264B"/>
    <w:rsid w:val="00622F5B"/>
    <w:rsid w:val="00623398"/>
    <w:rsid w:val="006233FF"/>
    <w:rsid w:val="00623A48"/>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863"/>
    <w:rsid w:val="00656936"/>
    <w:rsid w:val="00657E8F"/>
    <w:rsid w:val="00660563"/>
    <w:rsid w:val="006608AB"/>
    <w:rsid w:val="00660D52"/>
    <w:rsid w:val="006618CC"/>
    <w:rsid w:val="00661A0C"/>
    <w:rsid w:val="00663259"/>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078"/>
    <w:rsid w:val="006825E8"/>
    <w:rsid w:val="00682E94"/>
    <w:rsid w:val="006835CF"/>
    <w:rsid w:val="006838A4"/>
    <w:rsid w:val="00684CA7"/>
    <w:rsid w:val="00684D32"/>
    <w:rsid w:val="00684DE1"/>
    <w:rsid w:val="0068529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C7CA0"/>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2F40"/>
    <w:rsid w:val="006E3157"/>
    <w:rsid w:val="006E3811"/>
    <w:rsid w:val="006E4C4F"/>
    <w:rsid w:val="006E6683"/>
    <w:rsid w:val="006E7318"/>
    <w:rsid w:val="006E7770"/>
    <w:rsid w:val="006E7D16"/>
    <w:rsid w:val="006F09EB"/>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97F"/>
    <w:rsid w:val="00704ACC"/>
    <w:rsid w:val="007069D1"/>
    <w:rsid w:val="00707868"/>
    <w:rsid w:val="007078C3"/>
    <w:rsid w:val="0071035D"/>
    <w:rsid w:val="00710700"/>
    <w:rsid w:val="00710F9B"/>
    <w:rsid w:val="00710FE2"/>
    <w:rsid w:val="007110BD"/>
    <w:rsid w:val="00711E2E"/>
    <w:rsid w:val="00712257"/>
    <w:rsid w:val="007127D7"/>
    <w:rsid w:val="00713750"/>
    <w:rsid w:val="00714755"/>
    <w:rsid w:val="00715631"/>
    <w:rsid w:val="00715B71"/>
    <w:rsid w:val="00715DBE"/>
    <w:rsid w:val="00716105"/>
    <w:rsid w:val="007166AA"/>
    <w:rsid w:val="007177CE"/>
    <w:rsid w:val="00720017"/>
    <w:rsid w:val="00720765"/>
    <w:rsid w:val="00720A6B"/>
    <w:rsid w:val="00721338"/>
    <w:rsid w:val="00722105"/>
    <w:rsid w:val="00722332"/>
    <w:rsid w:val="00723470"/>
    <w:rsid w:val="00723B14"/>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687"/>
    <w:rsid w:val="00740798"/>
    <w:rsid w:val="00740BBD"/>
    <w:rsid w:val="00741073"/>
    <w:rsid w:val="00741B0A"/>
    <w:rsid w:val="00742F92"/>
    <w:rsid w:val="00743DE0"/>
    <w:rsid w:val="00746128"/>
    <w:rsid w:val="007470AD"/>
    <w:rsid w:val="00747750"/>
    <w:rsid w:val="00747F3B"/>
    <w:rsid w:val="007501B0"/>
    <w:rsid w:val="0075099A"/>
    <w:rsid w:val="00750F3F"/>
    <w:rsid w:val="00751D52"/>
    <w:rsid w:val="0075230F"/>
    <w:rsid w:val="0075309B"/>
    <w:rsid w:val="00753EA7"/>
    <w:rsid w:val="0075580D"/>
    <w:rsid w:val="00756426"/>
    <w:rsid w:val="0075703B"/>
    <w:rsid w:val="0075740A"/>
    <w:rsid w:val="00760142"/>
    <w:rsid w:val="00760666"/>
    <w:rsid w:val="00760D36"/>
    <w:rsid w:val="00761739"/>
    <w:rsid w:val="00761953"/>
    <w:rsid w:val="00761DE8"/>
    <w:rsid w:val="0076226D"/>
    <w:rsid w:val="00763E7A"/>
    <w:rsid w:val="00764210"/>
    <w:rsid w:val="00764384"/>
    <w:rsid w:val="007643B5"/>
    <w:rsid w:val="00764612"/>
    <w:rsid w:val="0076462A"/>
    <w:rsid w:val="0076574D"/>
    <w:rsid w:val="00765DF6"/>
    <w:rsid w:val="00766593"/>
    <w:rsid w:val="00766F40"/>
    <w:rsid w:val="00767677"/>
    <w:rsid w:val="00767BBC"/>
    <w:rsid w:val="00767D7C"/>
    <w:rsid w:val="00767FB4"/>
    <w:rsid w:val="0077039A"/>
    <w:rsid w:val="007711E5"/>
    <w:rsid w:val="00771398"/>
    <w:rsid w:val="00771ECC"/>
    <w:rsid w:val="0077290F"/>
    <w:rsid w:val="00773835"/>
    <w:rsid w:val="0077545A"/>
    <w:rsid w:val="007762E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6B59"/>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52A"/>
    <w:rsid w:val="007D4D0D"/>
    <w:rsid w:val="007D4E73"/>
    <w:rsid w:val="007D57A7"/>
    <w:rsid w:val="007D6027"/>
    <w:rsid w:val="007D7D34"/>
    <w:rsid w:val="007E07FE"/>
    <w:rsid w:val="007E114A"/>
    <w:rsid w:val="007E12AD"/>
    <w:rsid w:val="007E14E2"/>
    <w:rsid w:val="007E1C06"/>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630"/>
    <w:rsid w:val="007F4AC5"/>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1B3D"/>
    <w:rsid w:val="00811C6F"/>
    <w:rsid w:val="008120D4"/>
    <w:rsid w:val="00812643"/>
    <w:rsid w:val="00812810"/>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343"/>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3418"/>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8B6"/>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9F2"/>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2D98"/>
    <w:rsid w:val="008C32FD"/>
    <w:rsid w:val="008C397E"/>
    <w:rsid w:val="008C5B92"/>
    <w:rsid w:val="008C5FC4"/>
    <w:rsid w:val="008C72BE"/>
    <w:rsid w:val="008C7E9E"/>
    <w:rsid w:val="008D04F5"/>
    <w:rsid w:val="008D0873"/>
    <w:rsid w:val="008D0F7E"/>
    <w:rsid w:val="008D12DD"/>
    <w:rsid w:val="008D17F9"/>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87E"/>
    <w:rsid w:val="008F5120"/>
    <w:rsid w:val="008F5E6F"/>
    <w:rsid w:val="008F6CB3"/>
    <w:rsid w:val="008F7D01"/>
    <w:rsid w:val="00900B87"/>
    <w:rsid w:val="009015ED"/>
    <w:rsid w:val="0090246D"/>
    <w:rsid w:val="009026C2"/>
    <w:rsid w:val="00902ADF"/>
    <w:rsid w:val="00902DA8"/>
    <w:rsid w:val="00903B2D"/>
    <w:rsid w:val="00904345"/>
    <w:rsid w:val="009051F9"/>
    <w:rsid w:val="009062AB"/>
    <w:rsid w:val="00906835"/>
    <w:rsid w:val="00906AB8"/>
    <w:rsid w:val="009078D7"/>
    <w:rsid w:val="00907E17"/>
    <w:rsid w:val="009101B0"/>
    <w:rsid w:val="0091096E"/>
    <w:rsid w:val="009119F5"/>
    <w:rsid w:val="0091289D"/>
    <w:rsid w:val="00914628"/>
    <w:rsid w:val="00914991"/>
    <w:rsid w:val="00914B9C"/>
    <w:rsid w:val="009156D9"/>
    <w:rsid w:val="0091608A"/>
    <w:rsid w:val="00916154"/>
    <w:rsid w:val="009168E6"/>
    <w:rsid w:val="00916DE9"/>
    <w:rsid w:val="00917A1C"/>
    <w:rsid w:val="00920519"/>
    <w:rsid w:val="00920B1D"/>
    <w:rsid w:val="00920DE5"/>
    <w:rsid w:val="00921172"/>
    <w:rsid w:val="0092134C"/>
    <w:rsid w:val="009215E0"/>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E77"/>
    <w:rsid w:val="00936F8F"/>
    <w:rsid w:val="009410AC"/>
    <w:rsid w:val="0094154C"/>
    <w:rsid w:val="00941791"/>
    <w:rsid w:val="00942137"/>
    <w:rsid w:val="009427C6"/>
    <w:rsid w:val="009427D5"/>
    <w:rsid w:val="00942A99"/>
    <w:rsid w:val="00942C4A"/>
    <w:rsid w:val="00943399"/>
    <w:rsid w:val="00943468"/>
    <w:rsid w:val="00944DDD"/>
    <w:rsid w:val="0094550F"/>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87EEE"/>
    <w:rsid w:val="0099076C"/>
    <w:rsid w:val="00990934"/>
    <w:rsid w:val="00990B22"/>
    <w:rsid w:val="009912BB"/>
    <w:rsid w:val="009924E5"/>
    <w:rsid w:val="00993914"/>
    <w:rsid w:val="009960A3"/>
    <w:rsid w:val="00996697"/>
    <w:rsid w:val="00997B5D"/>
    <w:rsid w:val="009A007E"/>
    <w:rsid w:val="009A08DE"/>
    <w:rsid w:val="009A0B1C"/>
    <w:rsid w:val="009A0DE6"/>
    <w:rsid w:val="009A11C0"/>
    <w:rsid w:val="009A1844"/>
    <w:rsid w:val="009A1A44"/>
    <w:rsid w:val="009A1EB8"/>
    <w:rsid w:val="009A219E"/>
    <w:rsid w:val="009A24F5"/>
    <w:rsid w:val="009A3418"/>
    <w:rsid w:val="009A46E6"/>
    <w:rsid w:val="009A4CD0"/>
    <w:rsid w:val="009A5F91"/>
    <w:rsid w:val="009A667F"/>
    <w:rsid w:val="009A72E3"/>
    <w:rsid w:val="009A77D1"/>
    <w:rsid w:val="009A7896"/>
    <w:rsid w:val="009A7DFD"/>
    <w:rsid w:val="009B03FB"/>
    <w:rsid w:val="009B0494"/>
    <w:rsid w:val="009B1ED6"/>
    <w:rsid w:val="009B3203"/>
    <w:rsid w:val="009B3AAF"/>
    <w:rsid w:val="009B4E4F"/>
    <w:rsid w:val="009B4EB3"/>
    <w:rsid w:val="009B5601"/>
    <w:rsid w:val="009B5697"/>
    <w:rsid w:val="009B661E"/>
    <w:rsid w:val="009B774D"/>
    <w:rsid w:val="009B7B06"/>
    <w:rsid w:val="009C042D"/>
    <w:rsid w:val="009C1979"/>
    <w:rsid w:val="009C24B6"/>
    <w:rsid w:val="009C2EF7"/>
    <w:rsid w:val="009C4602"/>
    <w:rsid w:val="009C48FF"/>
    <w:rsid w:val="009C498F"/>
    <w:rsid w:val="009C501F"/>
    <w:rsid w:val="009C5072"/>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3024"/>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4BE"/>
    <w:rsid w:val="009E584A"/>
    <w:rsid w:val="009E6251"/>
    <w:rsid w:val="009E6E87"/>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62F9"/>
    <w:rsid w:val="009F780D"/>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696"/>
    <w:rsid w:val="00A10973"/>
    <w:rsid w:val="00A1272B"/>
    <w:rsid w:val="00A12D50"/>
    <w:rsid w:val="00A1309B"/>
    <w:rsid w:val="00A130AE"/>
    <w:rsid w:val="00A13625"/>
    <w:rsid w:val="00A13BF0"/>
    <w:rsid w:val="00A14112"/>
    <w:rsid w:val="00A146DE"/>
    <w:rsid w:val="00A1509A"/>
    <w:rsid w:val="00A15786"/>
    <w:rsid w:val="00A15C9B"/>
    <w:rsid w:val="00A1609F"/>
    <w:rsid w:val="00A1643A"/>
    <w:rsid w:val="00A17068"/>
    <w:rsid w:val="00A17CE9"/>
    <w:rsid w:val="00A17EE3"/>
    <w:rsid w:val="00A20C17"/>
    <w:rsid w:val="00A21D82"/>
    <w:rsid w:val="00A21E8F"/>
    <w:rsid w:val="00A21F29"/>
    <w:rsid w:val="00A22BD0"/>
    <w:rsid w:val="00A24080"/>
    <w:rsid w:val="00A24319"/>
    <w:rsid w:val="00A2533B"/>
    <w:rsid w:val="00A25844"/>
    <w:rsid w:val="00A25ACB"/>
    <w:rsid w:val="00A2673B"/>
    <w:rsid w:val="00A27346"/>
    <w:rsid w:val="00A30452"/>
    <w:rsid w:val="00A306AA"/>
    <w:rsid w:val="00A307A9"/>
    <w:rsid w:val="00A30A02"/>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321"/>
    <w:rsid w:val="00A479A7"/>
    <w:rsid w:val="00A47EE5"/>
    <w:rsid w:val="00A50369"/>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133"/>
    <w:rsid w:val="00A6468E"/>
    <w:rsid w:val="00A64A92"/>
    <w:rsid w:val="00A64FB2"/>
    <w:rsid w:val="00A65BD8"/>
    <w:rsid w:val="00A65DEC"/>
    <w:rsid w:val="00A6619C"/>
    <w:rsid w:val="00A664E1"/>
    <w:rsid w:val="00A671C0"/>
    <w:rsid w:val="00A678BB"/>
    <w:rsid w:val="00A70E04"/>
    <w:rsid w:val="00A70F43"/>
    <w:rsid w:val="00A710B4"/>
    <w:rsid w:val="00A715CB"/>
    <w:rsid w:val="00A71862"/>
    <w:rsid w:val="00A7223F"/>
    <w:rsid w:val="00A72D49"/>
    <w:rsid w:val="00A73688"/>
    <w:rsid w:val="00A736CD"/>
    <w:rsid w:val="00A7423B"/>
    <w:rsid w:val="00A74492"/>
    <w:rsid w:val="00A749D6"/>
    <w:rsid w:val="00A74F1B"/>
    <w:rsid w:val="00A7590B"/>
    <w:rsid w:val="00A75A32"/>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943"/>
    <w:rsid w:val="00A96A89"/>
    <w:rsid w:val="00A978DE"/>
    <w:rsid w:val="00A97B3D"/>
    <w:rsid w:val="00A97C37"/>
    <w:rsid w:val="00AA0DAC"/>
    <w:rsid w:val="00AA12A5"/>
    <w:rsid w:val="00AA25EA"/>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0E9"/>
    <w:rsid w:val="00AB635D"/>
    <w:rsid w:val="00AB7C7D"/>
    <w:rsid w:val="00AC158D"/>
    <w:rsid w:val="00AC1F16"/>
    <w:rsid w:val="00AC32BA"/>
    <w:rsid w:val="00AC34C8"/>
    <w:rsid w:val="00AC41F6"/>
    <w:rsid w:val="00AC48CD"/>
    <w:rsid w:val="00AC4DA3"/>
    <w:rsid w:val="00AC5259"/>
    <w:rsid w:val="00AC60C1"/>
    <w:rsid w:val="00AC7568"/>
    <w:rsid w:val="00AC76DF"/>
    <w:rsid w:val="00AC7885"/>
    <w:rsid w:val="00AC7D3C"/>
    <w:rsid w:val="00AC7E08"/>
    <w:rsid w:val="00AD00B6"/>
    <w:rsid w:val="00AD0263"/>
    <w:rsid w:val="00AD0A40"/>
    <w:rsid w:val="00AD188F"/>
    <w:rsid w:val="00AD2BCA"/>
    <w:rsid w:val="00AD2CC8"/>
    <w:rsid w:val="00AD383B"/>
    <w:rsid w:val="00AD3DF0"/>
    <w:rsid w:val="00AD504A"/>
    <w:rsid w:val="00AD5BEA"/>
    <w:rsid w:val="00AD6C9C"/>
    <w:rsid w:val="00AD6E76"/>
    <w:rsid w:val="00AD787F"/>
    <w:rsid w:val="00AE0150"/>
    <w:rsid w:val="00AE0347"/>
    <w:rsid w:val="00AE0B7A"/>
    <w:rsid w:val="00AE0FFD"/>
    <w:rsid w:val="00AE1622"/>
    <w:rsid w:val="00AE1C8E"/>
    <w:rsid w:val="00AE3244"/>
    <w:rsid w:val="00AE34C6"/>
    <w:rsid w:val="00AE37B7"/>
    <w:rsid w:val="00AE3A9E"/>
    <w:rsid w:val="00AE3C22"/>
    <w:rsid w:val="00AE4A99"/>
    <w:rsid w:val="00AE4B20"/>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1FDD"/>
    <w:rsid w:val="00AF2842"/>
    <w:rsid w:val="00AF28A9"/>
    <w:rsid w:val="00AF2B26"/>
    <w:rsid w:val="00AF2B55"/>
    <w:rsid w:val="00AF3836"/>
    <w:rsid w:val="00AF40CB"/>
    <w:rsid w:val="00AF4EDA"/>
    <w:rsid w:val="00AF538A"/>
    <w:rsid w:val="00AF53D9"/>
    <w:rsid w:val="00AF541E"/>
    <w:rsid w:val="00AF5CC9"/>
    <w:rsid w:val="00AF5E49"/>
    <w:rsid w:val="00AF61FB"/>
    <w:rsid w:val="00AF71AD"/>
    <w:rsid w:val="00AF7A57"/>
    <w:rsid w:val="00B00B03"/>
    <w:rsid w:val="00B013CC"/>
    <w:rsid w:val="00B018D0"/>
    <w:rsid w:val="00B01CBD"/>
    <w:rsid w:val="00B01D6D"/>
    <w:rsid w:val="00B024E6"/>
    <w:rsid w:val="00B02973"/>
    <w:rsid w:val="00B02C86"/>
    <w:rsid w:val="00B031DB"/>
    <w:rsid w:val="00B03A33"/>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169"/>
    <w:rsid w:val="00B145C5"/>
    <w:rsid w:val="00B14902"/>
    <w:rsid w:val="00B15717"/>
    <w:rsid w:val="00B15839"/>
    <w:rsid w:val="00B15F64"/>
    <w:rsid w:val="00B161DA"/>
    <w:rsid w:val="00B16259"/>
    <w:rsid w:val="00B16D79"/>
    <w:rsid w:val="00B17160"/>
    <w:rsid w:val="00B17F1F"/>
    <w:rsid w:val="00B17F4F"/>
    <w:rsid w:val="00B210AC"/>
    <w:rsid w:val="00B2175C"/>
    <w:rsid w:val="00B21927"/>
    <w:rsid w:val="00B22E22"/>
    <w:rsid w:val="00B230A3"/>
    <w:rsid w:val="00B233FF"/>
    <w:rsid w:val="00B2475B"/>
    <w:rsid w:val="00B25566"/>
    <w:rsid w:val="00B31F14"/>
    <w:rsid w:val="00B330E4"/>
    <w:rsid w:val="00B33985"/>
    <w:rsid w:val="00B341D5"/>
    <w:rsid w:val="00B34545"/>
    <w:rsid w:val="00B348F4"/>
    <w:rsid w:val="00B34BC5"/>
    <w:rsid w:val="00B34C0F"/>
    <w:rsid w:val="00B34D06"/>
    <w:rsid w:val="00B35894"/>
    <w:rsid w:val="00B35E5D"/>
    <w:rsid w:val="00B35FBA"/>
    <w:rsid w:val="00B362EE"/>
    <w:rsid w:val="00B363B7"/>
    <w:rsid w:val="00B36513"/>
    <w:rsid w:val="00B36642"/>
    <w:rsid w:val="00B37D4B"/>
    <w:rsid w:val="00B4005F"/>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2E5E"/>
    <w:rsid w:val="00B5457D"/>
    <w:rsid w:val="00B550B6"/>
    <w:rsid w:val="00B553DB"/>
    <w:rsid w:val="00B56379"/>
    <w:rsid w:val="00B563A3"/>
    <w:rsid w:val="00B57139"/>
    <w:rsid w:val="00B614BD"/>
    <w:rsid w:val="00B61E0E"/>
    <w:rsid w:val="00B62745"/>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090"/>
    <w:rsid w:val="00B7748E"/>
    <w:rsid w:val="00B7750B"/>
    <w:rsid w:val="00B77716"/>
    <w:rsid w:val="00B817E8"/>
    <w:rsid w:val="00B82B1B"/>
    <w:rsid w:val="00B83A96"/>
    <w:rsid w:val="00B83B14"/>
    <w:rsid w:val="00B8612F"/>
    <w:rsid w:val="00B86ABE"/>
    <w:rsid w:val="00B86B33"/>
    <w:rsid w:val="00B870C6"/>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EEC"/>
    <w:rsid w:val="00BB5F19"/>
    <w:rsid w:val="00BB6425"/>
    <w:rsid w:val="00BC0665"/>
    <w:rsid w:val="00BC0A7B"/>
    <w:rsid w:val="00BC0B50"/>
    <w:rsid w:val="00BC121B"/>
    <w:rsid w:val="00BC1B04"/>
    <w:rsid w:val="00BC1BD1"/>
    <w:rsid w:val="00BC24B1"/>
    <w:rsid w:val="00BC2A4A"/>
    <w:rsid w:val="00BC2AE0"/>
    <w:rsid w:val="00BC388F"/>
    <w:rsid w:val="00BC5293"/>
    <w:rsid w:val="00BC5495"/>
    <w:rsid w:val="00BC585D"/>
    <w:rsid w:val="00BC5B7D"/>
    <w:rsid w:val="00BC6408"/>
    <w:rsid w:val="00BC71ED"/>
    <w:rsid w:val="00BC77FB"/>
    <w:rsid w:val="00BC7FD9"/>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6BE6"/>
    <w:rsid w:val="00BE7AE3"/>
    <w:rsid w:val="00BE7BC4"/>
    <w:rsid w:val="00BF0BB3"/>
    <w:rsid w:val="00BF12CD"/>
    <w:rsid w:val="00BF1816"/>
    <w:rsid w:val="00BF1EBE"/>
    <w:rsid w:val="00BF2590"/>
    <w:rsid w:val="00BF2D44"/>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7C8"/>
    <w:rsid w:val="00C249A5"/>
    <w:rsid w:val="00C24BAA"/>
    <w:rsid w:val="00C24DC4"/>
    <w:rsid w:val="00C25FC5"/>
    <w:rsid w:val="00C26201"/>
    <w:rsid w:val="00C26E09"/>
    <w:rsid w:val="00C26EA6"/>
    <w:rsid w:val="00C27471"/>
    <w:rsid w:val="00C30C0E"/>
    <w:rsid w:val="00C30DCE"/>
    <w:rsid w:val="00C3204F"/>
    <w:rsid w:val="00C32A19"/>
    <w:rsid w:val="00C32E54"/>
    <w:rsid w:val="00C34042"/>
    <w:rsid w:val="00C3437E"/>
    <w:rsid w:val="00C346F2"/>
    <w:rsid w:val="00C3562D"/>
    <w:rsid w:val="00C364DB"/>
    <w:rsid w:val="00C36A1D"/>
    <w:rsid w:val="00C36D71"/>
    <w:rsid w:val="00C372F0"/>
    <w:rsid w:val="00C3759D"/>
    <w:rsid w:val="00C37B07"/>
    <w:rsid w:val="00C37C65"/>
    <w:rsid w:val="00C40226"/>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0625"/>
    <w:rsid w:val="00C5152F"/>
    <w:rsid w:val="00C51651"/>
    <w:rsid w:val="00C5181A"/>
    <w:rsid w:val="00C51D2B"/>
    <w:rsid w:val="00C522AA"/>
    <w:rsid w:val="00C52D4A"/>
    <w:rsid w:val="00C53027"/>
    <w:rsid w:val="00C54E70"/>
    <w:rsid w:val="00C5500D"/>
    <w:rsid w:val="00C5530C"/>
    <w:rsid w:val="00C5584E"/>
    <w:rsid w:val="00C56668"/>
    <w:rsid w:val="00C56FB9"/>
    <w:rsid w:val="00C60540"/>
    <w:rsid w:val="00C60A2E"/>
    <w:rsid w:val="00C60D14"/>
    <w:rsid w:val="00C61735"/>
    <w:rsid w:val="00C61ABE"/>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52F"/>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5C26"/>
    <w:rsid w:val="00C86C22"/>
    <w:rsid w:val="00C8750E"/>
    <w:rsid w:val="00C875E2"/>
    <w:rsid w:val="00C87BA0"/>
    <w:rsid w:val="00C90BB1"/>
    <w:rsid w:val="00C912E1"/>
    <w:rsid w:val="00C91E0A"/>
    <w:rsid w:val="00C9227C"/>
    <w:rsid w:val="00C922A1"/>
    <w:rsid w:val="00C9317A"/>
    <w:rsid w:val="00C93F28"/>
    <w:rsid w:val="00C950ED"/>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CE5"/>
    <w:rsid w:val="00CB0ECC"/>
    <w:rsid w:val="00CB112F"/>
    <w:rsid w:val="00CB1338"/>
    <w:rsid w:val="00CB1482"/>
    <w:rsid w:val="00CB158A"/>
    <w:rsid w:val="00CB197D"/>
    <w:rsid w:val="00CB2917"/>
    <w:rsid w:val="00CB2C2D"/>
    <w:rsid w:val="00CB2EAA"/>
    <w:rsid w:val="00CB36C2"/>
    <w:rsid w:val="00CB36D8"/>
    <w:rsid w:val="00CB45DC"/>
    <w:rsid w:val="00CB4ECF"/>
    <w:rsid w:val="00CB5F7C"/>
    <w:rsid w:val="00CB611B"/>
    <w:rsid w:val="00CB7A11"/>
    <w:rsid w:val="00CB7E2F"/>
    <w:rsid w:val="00CC0057"/>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651"/>
    <w:rsid w:val="00CD4749"/>
    <w:rsid w:val="00CD4EFB"/>
    <w:rsid w:val="00CD5315"/>
    <w:rsid w:val="00CD5B0C"/>
    <w:rsid w:val="00CD6124"/>
    <w:rsid w:val="00CD6B8A"/>
    <w:rsid w:val="00CD6F7A"/>
    <w:rsid w:val="00CD7889"/>
    <w:rsid w:val="00CD7988"/>
    <w:rsid w:val="00CD7EE2"/>
    <w:rsid w:val="00CE0957"/>
    <w:rsid w:val="00CE1976"/>
    <w:rsid w:val="00CE1E5B"/>
    <w:rsid w:val="00CE1EF4"/>
    <w:rsid w:val="00CE2418"/>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16CF"/>
    <w:rsid w:val="00CF26DC"/>
    <w:rsid w:val="00CF2832"/>
    <w:rsid w:val="00CF2DC8"/>
    <w:rsid w:val="00CF2F10"/>
    <w:rsid w:val="00CF3507"/>
    <w:rsid w:val="00CF60C0"/>
    <w:rsid w:val="00CF6277"/>
    <w:rsid w:val="00CF728D"/>
    <w:rsid w:val="00CF739F"/>
    <w:rsid w:val="00CF74D3"/>
    <w:rsid w:val="00CF7FDC"/>
    <w:rsid w:val="00D00326"/>
    <w:rsid w:val="00D0081D"/>
    <w:rsid w:val="00D0223B"/>
    <w:rsid w:val="00D0328F"/>
    <w:rsid w:val="00D056D7"/>
    <w:rsid w:val="00D05D03"/>
    <w:rsid w:val="00D06ADA"/>
    <w:rsid w:val="00D06BA2"/>
    <w:rsid w:val="00D07176"/>
    <w:rsid w:val="00D073A5"/>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073"/>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052"/>
    <w:rsid w:val="00D451D6"/>
    <w:rsid w:val="00D458EC"/>
    <w:rsid w:val="00D463F1"/>
    <w:rsid w:val="00D4686E"/>
    <w:rsid w:val="00D47107"/>
    <w:rsid w:val="00D477C0"/>
    <w:rsid w:val="00D50767"/>
    <w:rsid w:val="00D50CB2"/>
    <w:rsid w:val="00D515B5"/>
    <w:rsid w:val="00D51BB7"/>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8CE"/>
    <w:rsid w:val="00D6174E"/>
    <w:rsid w:val="00D61A7C"/>
    <w:rsid w:val="00D62E12"/>
    <w:rsid w:val="00D62FAA"/>
    <w:rsid w:val="00D631A8"/>
    <w:rsid w:val="00D64CC1"/>
    <w:rsid w:val="00D6574C"/>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2F89"/>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855"/>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579"/>
    <w:rsid w:val="00DC6AD2"/>
    <w:rsid w:val="00DC76FB"/>
    <w:rsid w:val="00DC7BB6"/>
    <w:rsid w:val="00DD07C0"/>
    <w:rsid w:val="00DD07EF"/>
    <w:rsid w:val="00DD09C4"/>
    <w:rsid w:val="00DD1A37"/>
    <w:rsid w:val="00DD255B"/>
    <w:rsid w:val="00DD27E5"/>
    <w:rsid w:val="00DD3564"/>
    <w:rsid w:val="00DD3AD4"/>
    <w:rsid w:val="00DD49A9"/>
    <w:rsid w:val="00DD5772"/>
    <w:rsid w:val="00DD5B77"/>
    <w:rsid w:val="00DD5C72"/>
    <w:rsid w:val="00DD63C2"/>
    <w:rsid w:val="00DD6BC1"/>
    <w:rsid w:val="00DD74A9"/>
    <w:rsid w:val="00DD7B21"/>
    <w:rsid w:val="00DE1212"/>
    <w:rsid w:val="00DE1354"/>
    <w:rsid w:val="00DE20EF"/>
    <w:rsid w:val="00DE21F0"/>
    <w:rsid w:val="00DE2A47"/>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2D3E"/>
    <w:rsid w:val="00DF356A"/>
    <w:rsid w:val="00DF3A34"/>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662"/>
    <w:rsid w:val="00E06B46"/>
    <w:rsid w:val="00E10293"/>
    <w:rsid w:val="00E107E6"/>
    <w:rsid w:val="00E1131A"/>
    <w:rsid w:val="00E113A2"/>
    <w:rsid w:val="00E11518"/>
    <w:rsid w:val="00E117A7"/>
    <w:rsid w:val="00E12231"/>
    <w:rsid w:val="00E12904"/>
    <w:rsid w:val="00E1387C"/>
    <w:rsid w:val="00E138DF"/>
    <w:rsid w:val="00E1505B"/>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B4B"/>
    <w:rsid w:val="00E31F05"/>
    <w:rsid w:val="00E31F4C"/>
    <w:rsid w:val="00E359D0"/>
    <w:rsid w:val="00E37D63"/>
    <w:rsid w:val="00E401F0"/>
    <w:rsid w:val="00E4027B"/>
    <w:rsid w:val="00E412AE"/>
    <w:rsid w:val="00E41FD6"/>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19F8"/>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671D8"/>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1B1"/>
    <w:rsid w:val="00E90404"/>
    <w:rsid w:val="00E909EC"/>
    <w:rsid w:val="00E90A15"/>
    <w:rsid w:val="00E90B40"/>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318"/>
    <w:rsid w:val="00EA4B3D"/>
    <w:rsid w:val="00EA517C"/>
    <w:rsid w:val="00EA58A5"/>
    <w:rsid w:val="00EA6868"/>
    <w:rsid w:val="00EA6EFB"/>
    <w:rsid w:val="00EA7229"/>
    <w:rsid w:val="00EA75E6"/>
    <w:rsid w:val="00EB0C71"/>
    <w:rsid w:val="00EB13D0"/>
    <w:rsid w:val="00EB16F5"/>
    <w:rsid w:val="00EB24A1"/>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C9A"/>
    <w:rsid w:val="00EC6F11"/>
    <w:rsid w:val="00EC77B2"/>
    <w:rsid w:val="00ED03A6"/>
    <w:rsid w:val="00ED0A48"/>
    <w:rsid w:val="00ED0F11"/>
    <w:rsid w:val="00ED0F22"/>
    <w:rsid w:val="00ED1DCD"/>
    <w:rsid w:val="00ED223A"/>
    <w:rsid w:val="00ED242F"/>
    <w:rsid w:val="00ED35E0"/>
    <w:rsid w:val="00ED3D74"/>
    <w:rsid w:val="00ED4347"/>
    <w:rsid w:val="00ED45FE"/>
    <w:rsid w:val="00ED467F"/>
    <w:rsid w:val="00ED4E6A"/>
    <w:rsid w:val="00ED4E6B"/>
    <w:rsid w:val="00ED5995"/>
    <w:rsid w:val="00ED5E77"/>
    <w:rsid w:val="00ED6E0D"/>
    <w:rsid w:val="00ED746F"/>
    <w:rsid w:val="00ED7BE1"/>
    <w:rsid w:val="00ED7FBA"/>
    <w:rsid w:val="00EE0362"/>
    <w:rsid w:val="00EE1B8C"/>
    <w:rsid w:val="00EE1D54"/>
    <w:rsid w:val="00EE2ABB"/>
    <w:rsid w:val="00EE2BBA"/>
    <w:rsid w:val="00EE32DD"/>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460"/>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0AA"/>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553"/>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1B1"/>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0F6"/>
    <w:rsid w:val="00F9723D"/>
    <w:rsid w:val="00FA12B4"/>
    <w:rsid w:val="00FA1459"/>
    <w:rsid w:val="00FA1D92"/>
    <w:rsid w:val="00FA1F16"/>
    <w:rsid w:val="00FA3001"/>
    <w:rsid w:val="00FA309A"/>
    <w:rsid w:val="00FA4004"/>
    <w:rsid w:val="00FA4439"/>
    <w:rsid w:val="00FA50DE"/>
    <w:rsid w:val="00FA5158"/>
    <w:rsid w:val="00FA55E2"/>
    <w:rsid w:val="00FA5DFC"/>
    <w:rsid w:val="00FA5F83"/>
    <w:rsid w:val="00FA6F17"/>
    <w:rsid w:val="00FA7625"/>
    <w:rsid w:val="00FA7CA4"/>
    <w:rsid w:val="00FA7CCA"/>
    <w:rsid w:val="00FB0092"/>
    <w:rsid w:val="00FB1163"/>
    <w:rsid w:val="00FB122D"/>
    <w:rsid w:val="00FB1261"/>
    <w:rsid w:val="00FB14AC"/>
    <w:rsid w:val="00FB23DC"/>
    <w:rsid w:val="00FB25E2"/>
    <w:rsid w:val="00FB2A31"/>
    <w:rsid w:val="00FB2BDF"/>
    <w:rsid w:val="00FB2D77"/>
    <w:rsid w:val="00FB2FDA"/>
    <w:rsid w:val="00FB328D"/>
    <w:rsid w:val="00FB40E2"/>
    <w:rsid w:val="00FB551D"/>
    <w:rsid w:val="00FB5829"/>
    <w:rsid w:val="00FB5A96"/>
    <w:rsid w:val="00FB5D10"/>
    <w:rsid w:val="00FB644B"/>
    <w:rsid w:val="00FB69DA"/>
    <w:rsid w:val="00FB6A77"/>
    <w:rsid w:val="00FB7933"/>
    <w:rsid w:val="00FB7EBF"/>
    <w:rsid w:val="00FC00AB"/>
    <w:rsid w:val="00FC02FF"/>
    <w:rsid w:val="00FC05BA"/>
    <w:rsid w:val="00FC1FC9"/>
    <w:rsid w:val="00FC24CD"/>
    <w:rsid w:val="00FC26B2"/>
    <w:rsid w:val="00FC29CA"/>
    <w:rsid w:val="00FC2EA7"/>
    <w:rsid w:val="00FC3B21"/>
    <w:rsid w:val="00FC3DBD"/>
    <w:rsid w:val="00FC53CB"/>
    <w:rsid w:val="00FC5AFE"/>
    <w:rsid w:val="00FC724A"/>
    <w:rsid w:val="00FD0482"/>
    <w:rsid w:val="00FD180A"/>
    <w:rsid w:val="00FD1903"/>
    <w:rsid w:val="00FD227C"/>
    <w:rsid w:val="00FD29C2"/>
    <w:rsid w:val="00FD300C"/>
    <w:rsid w:val="00FD339B"/>
    <w:rsid w:val="00FD3C26"/>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5DFA"/>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3FA4B75"/>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Hervorhebung">
    <w:name w:val="Emphasis"/>
    <w:basedOn w:val="Absatz-Standardschriftart"/>
    <w:qFormat/>
    <w:rsid w:val="009C042D"/>
    <w:rPr>
      <w:i/>
      <w:iCs/>
    </w:rPr>
  </w:style>
  <w:style w:type="character" w:customStyle="1" w:styleId="NichtaufgelsteErwhnung1">
    <w:name w:val="Nicht aufgelöste Erwähnung1"/>
    <w:basedOn w:val="Absatz-Standardschriftart"/>
    <w:uiPriority w:val="99"/>
    <w:semiHidden/>
    <w:unhideWhenUsed/>
    <w:rsid w:val="00E671D8"/>
    <w:rPr>
      <w:color w:val="605E5C"/>
      <w:shd w:val="clear" w:color="auto" w:fill="E1DFDD"/>
    </w:rPr>
  </w:style>
  <w:style w:type="character" w:styleId="BesuchterLink">
    <w:name w:val="FollowedHyperlink"/>
    <w:basedOn w:val="Absatz-Standardschriftart"/>
    <w:semiHidden/>
    <w:unhideWhenUsed/>
    <w:rsid w:val="006041B0"/>
    <w:rPr>
      <w:color w:val="800080" w:themeColor="followedHyperlink"/>
      <w:u w:val="single"/>
    </w:rPr>
  </w:style>
  <w:style w:type="character" w:styleId="Kommentarzeichen">
    <w:name w:val="annotation reference"/>
    <w:basedOn w:val="Absatz-Standardschriftart"/>
    <w:semiHidden/>
    <w:unhideWhenUsed/>
    <w:rsid w:val="008D12D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youtu.be/H3hooqlXTmY"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bivf.de" TargetMode="External"/><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B18DD2-ADAB-4B59-9E21-08D141CA29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64D2DDA7</Template>
  <TotalTime>0</TotalTime>
  <Pages>9</Pages>
  <Words>1477</Words>
  <Characters>9899</Characters>
  <Application>Microsoft Office Word</Application>
  <DocSecurity>0</DocSecurity>
  <Lines>82</Lines>
  <Paragraphs>22</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11354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4</cp:revision>
  <cp:lastPrinted>2020-05-18T13:11:00Z</cp:lastPrinted>
  <dcterms:created xsi:type="dcterms:W3CDTF">2019-07-18T19:47:00Z</dcterms:created>
  <dcterms:modified xsi:type="dcterms:W3CDTF">2020-05-18T13:12:00Z</dcterms:modified>
</cp:coreProperties>
</file>