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1CC573" w14:textId="6B4A4156" w:rsidR="00A73A74" w:rsidRDefault="006C67B2" w:rsidP="00E547A3">
      <w:pPr>
        <w:pStyle w:val="PM-Titel"/>
        <w:spacing w:after="0"/>
        <w:ind w:right="4162"/>
        <w:rPr>
          <w:sz w:val="22"/>
        </w:rPr>
      </w:pPr>
      <w:r>
        <w:rPr>
          <w:noProof/>
          <w:sz w:val="22"/>
        </w:rPr>
        <w:drawing>
          <wp:inline distT="0" distB="0" distL="0" distR="0" wp14:anchorId="1AB96566" wp14:editId="16ACBC4D">
            <wp:extent cx="3750022" cy="2499338"/>
            <wp:effectExtent l="0" t="0" r="3175" b="0"/>
            <wp:docPr id="9" name="Grafik 9" descr="Ein Bild, das Text, Himmel, drauße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Text, Himmel, draußen, Gebäude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59072" cy="2505369"/>
                    </a:xfrm>
                    <a:prstGeom prst="rect">
                      <a:avLst/>
                    </a:prstGeom>
                  </pic:spPr>
                </pic:pic>
              </a:graphicData>
            </a:graphic>
          </wp:inline>
        </w:drawing>
      </w:r>
    </w:p>
    <w:p w14:paraId="772994BA" w14:textId="5CF28118" w:rsidR="004E7627" w:rsidRPr="00E17C72" w:rsidRDefault="00A73A74" w:rsidP="00F816ED">
      <w:pPr>
        <w:pStyle w:val="PM-Titel"/>
        <w:spacing w:before="120"/>
        <w:ind w:right="4162"/>
        <w:rPr>
          <w:b w:val="0"/>
          <w:bCs/>
          <w:color w:val="FF0000"/>
          <w:sz w:val="22"/>
        </w:rPr>
      </w:pPr>
      <w:r w:rsidRPr="003749B3">
        <w:rPr>
          <w:sz w:val="22"/>
        </w:rPr>
        <w:t>Bild 1:</w:t>
      </w:r>
      <w:r w:rsidRPr="0075564F">
        <w:rPr>
          <w:b w:val="0"/>
          <w:bCs/>
          <w:sz w:val="22"/>
        </w:rPr>
        <w:t xml:space="preserve"> </w:t>
      </w:r>
      <w:r w:rsidR="00773724" w:rsidRPr="006C67B2">
        <w:rPr>
          <w:b w:val="0"/>
          <w:bCs/>
          <w:sz w:val="22"/>
        </w:rPr>
        <w:t>Steigende Anforderungen an e</w:t>
      </w:r>
      <w:r w:rsidR="00E17C72" w:rsidRPr="006C67B2">
        <w:rPr>
          <w:b w:val="0"/>
          <w:bCs/>
          <w:sz w:val="22"/>
        </w:rPr>
        <w:t>nergiesparende Verladekonzepte</w:t>
      </w:r>
      <w:r w:rsidR="00773724" w:rsidRPr="006C67B2">
        <w:rPr>
          <w:b w:val="0"/>
          <w:bCs/>
          <w:sz w:val="22"/>
        </w:rPr>
        <w:t xml:space="preserve"> erfordern individuell abgestimmte Lösungen in der Logistik. Die Ladebrücke HTL2 ISO</w:t>
      </w:r>
      <w:r w:rsidR="0075564F" w:rsidRPr="006C67B2">
        <w:rPr>
          <w:b w:val="0"/>
          <w:bCs/>
          <w:sz w:val="22"/>
        </w:rPr>
        <w:t xml:space="preserve"> von</w:t>
      </w:r>
      <w:r w:rsidR="00773724" w:rsidRPr="006C67B2">
        <w:rPr>
          <w:b w:val="0"/>
          <w:bCs/>
          <w:sz w:val="22"/>
        </w:rPr>
        <w:t xml:space="preserve"> </w:t>
      </w:r>
      <w:r w:rsidR="0075564F" w:rsidRPr="006C67B2">
        <w:rPr>
          <w:b w:val="0"/>
          <w:bCs/>
          <w:sz w:val="22"/>
        </w:rPr>
        <w:t>Hörmann bietet eine sehr gute Isolation in der Ruhestellung und beim Verladen.</w:t>
      </w:r>
      <w:r w:rsidR="00773724" w:rsidRPr="0075564F">
        <w:rPr>
          <w:b w:val="0"/>
          <w:bCs/>
          <w:sz w:val="22"/>
        </w:rPr>
        <w:t xml:space="preserve"> </w:t>
      </w:r>
    </w:p>
    <w:p w14:paraId="19EF5478" w14:textId="77777777" w:rsidR="004E7627" w:rsidRDefault="004E7627" w:rsidP="00E547A3">
      <w:pPr>
        <w:pStyle w:val="PM-Titel"/>
        <w:spacing w:after="0"/>
        <w:ind w:right="4162"/>
        <w:rPr>
          <w:b w:val="0"/>
          <w:bCs/>
          <w:sz w:val="22"/>
        </w:rPr>
      </w:pPr>
    </w:p>
    <w:p w14:paraId="1D97435C" w14:textId="457ACDE3" w:rsidR="00AE5863" w:rsidRPr="002C1C77" w:rsidRDefault="006810DC" w:rsidP="00E547A3">
      <w:pPr>
        <w:pStyle w:val="PM-Titel"/>
        <w:spacing w:after="0"/>
        <w:ind w:right="4162"/>
        <w:rPr>
          <w:szCs w:val="28"/>
        </w:rPr>
      </w:pPr>
      <w:r>
        <w:rPr>
          <w:sz w:val="22"/>
        </w:rPr>
        <w:t xml:space="preserve">Hörmann </w:t>
      </w:r>
      <w:r w:rsidR="006D7345">
        <w:rPr>
          <w:sz w:val="22"/>
        </w:rPr>
        <w:t>Verladetechnik</w:t>
      </w:r>
      <w:r w:rsidR="00AE5863" w:rsidRPr="000E0D5A">
        <w:rPr>
          <w:sz w:val="48"/>
          <w:szCs w:val="48"/>
        </w:rPr>
        <w:br/>
      </w:r>
      <w:r w:rsidR="00FD1231">
        <w:rPr>
          <w:szCs w:val="28"/>
        </w:rPr>
        <w:t xml:space="preserve">Ladebrücke HTL2 </w:t>
      </w:r>
      <w:r w:rsidR="00E93EFA">
        <w:rPr>
          <w:szCs w:val="28"/>
        </w:rPr>
        <w:t>I</w:t>
      </w:r>
      <w:r w:rsidR="00FD1231">
        <w:rPr>
          <w:szCs w:val="28"/>
        </w:rPr>
        <w:t>SO</w:t>
      </w:r>
      <w:r w:rsidR="00E93EFA">
        <w:rPr>
          <w:szCs w:val="28"/>
        </w:rPr>
        <w:t xml:space="preserve"> dämmt 55</w:t>
      </w:r>
      <w:r w:rsidR="00033D75">
        <w:rPr>
          <w:szCs w:val="28"/>
        </w:rPr>
        <w:t xml:space="preserve"> Prozent</w:t>
      </w:r>
      <w:r w:rsidR="00E93EFA">
        <w:rPr>
          <w:szCs w:val="28"/>
        </w:rPr>
        <w:t xml:space="preserve"> besser</w:t>
      </w:r>
    </w:p>
    <w:p w14:paraId="71715B92" w14:textId="407F3918" w:rsidR="00E93EFA" w:rsidRDefault="009F0C65" w:rsidP="00E547A3">
      <w:pPr>
        <w:pStyle w:val="PM-Standard"/>
        <w:spacing w:before="120" w:after="0"/>
        <w:ind w:right="4162"/>
        <w:jc w:val="left"/>
        <w:rPr>
          <w:b/>
          <w:bCs/>
          <w:iCs/>
        </w:rPr>
      </w:pPr>
      <w:r w:rsidRPr="00077D75">
        <w:rPr>
          <w:b/>
          <w:bCs/>
          <w:iCs/>
        </w:rPr>
        <w:t>Damit Verladestellen sowohl in der Ruhestellung als auch während der Be- und Entladung optimal isoliert sind, kommt es auf eine gute Wärmedämmung an der Ladebrücke und am Tor an.</w:t>
      </w:r>
      <w:r w:rsidR="00077D75" w:rsidRPr="00077D75">
        <w:rPr>
          <w:b/>
          <w:bCs/>
          <w:iCs/>
        </w:rPr>
        <w:t xml:space="preserve"> </w:t>
      </w:r>
      <w:r w:rsidR="00DC6645">
        <w:rPr>
          <w:b/>
          <w:bCs/>
          <w:iCs/>
        </w:rPr>
        <w:t>Di</w:t>
      </w:r>
      <w:r w:rsidR="00DA0745">
        <w:rPr>
          <w:b/>
          <w:bCs/>
          <w:iCs/>
        </w:rPr>
        <w:t xml:space="preserve">e energiekostensparende </w:t>
      </w:r>
      <w:r w:rsidR="00077D75">
        <w:rPr>
          <w:b/>
          <w:bCs/>
          <w:iCs/>
        </w:rPr>
        <w:t>Vorschubl</w:t>
      </w:r>
      <w:r w:rsidR="00FD1231">
        <w:rPr>
          <w:b/>
          <w:bCs/>
          <w:iCs/>
        </w:rPr>
        <w:t xml:space="preserve">adebrücke </w:t>
      </w:r>
      <w:r w:rsidR="00DC6645">
        <w:rPr>
          <w:b/>
          <w:bCs/>
          <w:iCs/>
        </w:rPr>
        <w:t xml:space="preserve">HTL2 ISO </w:t>
      </w:r>
      <w:r w:rsidR="00077D75">
        <w:rPr>
          <w:b/>
          <w:bCs/>
          <w:iCs/>
        </w:rPr>
        <w:t xml:space="preserve">von Hörmann in Kombination mit einem </w:t>
      </w:r>
      <w:r w:rsidR="00B055EF">
        <w:rPr>
          <w:b/>
          <w:bCs/>
          <w:iCs/>
        </w:rPr>
        <w:t xml:space="preserve">speziell angepassten </w:t>
      </w:r>
      <w:r w:rsidR="00077D75">
        <w:rPr>
          <w:b/>
          <w:bCs/>
          <w:iCs/>
        </w:rPr>
        <w:t xml:space="preserve">Sektionaltor </w:t>
      </w:r>
      <w:r w:rsidR="00DA0745">
        <w:rPr>
          <w:b/>
          <w:bCs/>
          <w:iCs/>
        </w:rPr>
        <w:t>ist eine nachhaltige Lösung</w:t>
      </w:r>
      <w:r w:rsidR="00077D75">
        <w:rPr>
          <w:b/>
          <w:bCs/>
          <w:iCs/>
        </w:rPr>
        <w:t>, die auf diesen Einsatzzweck abgestimmt ist</w:t>
      </w:r>
      <w:r w:rsidR="00DA0745">
        <w:rPr>
          <w:b/>
          <w:bCs/>
          <w:iCs/>
        </w:rPr>
        <w:t xml:space="preserve">. Sie bietet </w:t>
      </w:r>
      <w:r w:rsidR="00DC6645">
        <w:rPr>
          <w:b/>
          <w:bCs/>
          <w:iCs/>
        </w:rPr>
        <w:t xml:space="preserve">in Ruhestellung </w:t>
      </w:r>
      <w:r w:rsidR="005612DB">
        <w:rPr>
          <w:b/>
          <w:bCs/>
          <w:iCs/>
        </w:rPr>
        <w:t>sowie</w:t>
      </w:r>
      <w:r w:rsidR="00DC6645">
        <w:rPr>
          <w:b/>
          <w:bCs/>
          <w:iCs/>
        </w:rPr>
        <w:t xml:space="preserve"> beim Verladen eine um </w:t>
      </w:r>
      <w:r w:rsidR="00094891">
        <w:rPr>
          <w:b/>
          <w:bCs/>
          <w:iCs/>
        </w:rPr>
        <w:t xml:space="preserve">rund </w:t>
      </w:r>
      <w:r w:rsidR="00DC6645">
        <w:rPr>
          <w:b/>
          <w:bCs/>
          <w:iCs/>
        </w:rPr>
        <w:t>55 Prozent bessere Wärmedämmung als nicht isolierte Vorschubladebrücke</w:t>
      </w:r>
      <w:r w:rsidR="000B24E7">
        <w:rPr>
          <w:b/>
          <w:bCs/>
          <w:iCs/>
        </w:rPr>
        <w:t>n</w:t>
      </w:r>
      <w:r w:rsidR="005612DB">
        <w:rPr>
          <w:b/>
          <w:bCs/>
          <w:iCs/>
        </w:rPr>
        <w:t xml:space="preserve"> und hilft so teure Energiekosten einzusparen</w:t>
      </w:r>
      <w:r w:rsidR="000B24E7">
        <w:rPr>
          <w:b/>
          <w:bCs/>
          <w:iCs/>
        </w:rPr>
        <w:t>.</w:t>
      </w:r>
      <w:r w:rsidR="00F75042">
        <w:rPr>
          <w:b/>
          <w:bCs/>
          <w:iCs/>
        </w:rPr>
        <w:t xml:space="preserve"> </w:t>
      </w:r>
    </w:p>
    <w:p w14:paraId="6EE4EAFD" w14:textId="6845DA87" w:rsidR="00B357BE" w:rsidRDefault="00F21731" w:rsidP="00B357BE">
      <w:pPr>
        <w:pStyle w:val="PM-Standard"/>
        <w:spacing w:before="120" w:after="0"/>
        <w:ind w:right="4162"/>
        <w:jc w:val="left"/>
        <w:rPr>
          <w:b/>
          <w:bCs/>
          <w:iCs/>
        </w:rPr>
      </w:pPr>
      <w:r>
        <w:rPr>
          <w:b/>
          <w:bCs/>
          <w:iCs/>
        </w:rPr>
        <w:t>Minimale Wärmeverluste</w:t>
      </w:r>
    </w:p>
    <w:p w14:paraId="6E93D700" w14:textId="5F6DC1D2" w:rsidR="00AD5D0C" w:rsidRDefault="00AD5D0C" w:rsidP="0008391B">
      <w:pPr>
        <w:pStyle w:val="PM-Lead"/>
        <w:tabs>
          <w:tab w:val="left" w:pos="4962"/>
        </w:tabs>
        <w:spacing w:before="120" w:after="0"/>
        <w:ind w:right="4148"/>
        <w:jc w:val="left"/>
        <w:rPr>
          <w:b w:val="0"/>
        </w:rPr>
      </w:pPr>
      <w:r w:rsidRPr="00791832">
        <w:rPr>
          <w:b w:val="0"/>
        </w:rPr>
        <w:t xml:space="preserve">Bereits seit vielen Jahren empfiehlt Hörmann für temperierte Hallen die Torführung vor der Ladebrücke, kombiniert mit einem festen Isolationspaneel unterhalb der Ladebrücke. Dieses Konzept ist nach wie vor zeitgemäß. Die Investition in die HTL2 ISO lohnt sich vor allem bei täglichen Verlade- </w:t>
      </w:r>
      <w:proofErr w:type="spellStart"/>
      <w:r w:rsidRPr="00791832">
        <w:rPr>
          <w:b w:val="0"/>
        </w:rPr>
        <w:t>be</w:t>
      </w:r>
      <w:proofErr w:type="spellEnd"/>
      <w:r w:rsidRPr="00791832">
        <w:rPr>
          <w:b w:val="0"/>
        </w:rPr>
        <w:t>-ziehungsweise Öffnungszeiten der Tore von acht bis neun Stunden.</w:t>
      </w:r>
      <w:r w:rsidRPr="00AD5D0C">
        <w:rPr>
          <w:b w:val="0"/>
        </w:rPr>
        <w:t xml:space="preserve">  </w:t>
      </w:r>
    </w:p>
    <w:p w14:paraId="793BEBBF" w14:textId="10B17F3E" w:rsidR="00963CB8" w:rsidRDefault="00077D75" w:rsidP="0008391B">
      <w:pPr>
        <w:pStyle w:val="PM-Lead"/>
        <w:tabs>
          <w:tab w:val="left" w:pos="4962"/>
        </w:tabs>
        <w:spacing w:before="120" w:after="0"/>
        <w:ind w:right="4148"/>
        <w:jc w:val="left"/>
        <w:rPr>
          <w:b w:val="0"/>
        </w:rPr>
      </w:pPr>
      <w:r>
        <w:rPr>
          <w:b w:val="0"/>
        </w:rPr>
        <w:t>Die</w:t>
      </w:r>
      <w:r w:rsidR="006622F5">
        <w:rPr>
          <w:b w:val="0"/>
        </w:rPr>
        <w:t xml:space="preserve"> </w:t>
      </w:r>
      <w:r>
        <w:rPr>
          <w:b w:val="0"/>
        </w:rPr>
        <w:t xml:space="preserve">Ladebrücke </w:t>
      </w:r>
      <w:r w:rsidR="006622F5">
        <w:rPr>
          <w:b w:val="0"/>
        </w:rPr>
        <w:t xml:space="preserve">HTL2 ISO </w:t>
      </w:r>
      <w:r>
        <w:rPr>
          <w:b w:val="0"/>
        </w:rPr>
        <w:t xml:space="preserve">verfügt über </w:t>
      </w:r>
      <w:r w:rsidR="006622F5">
        <w:rPr>
          <w:b w:val="0"/>
        </w:rPr>
        <w:t>sich mitbewegende</w:t>
      </w:r>
      <w:r w:rsidR="007B404C">
        <w:rPr>
          <w:b w:val="0"/>
        </w:rPr>
        <w:t>, 50</w:t>
      </w:r>
      <w:r w:rsidR="000B24E7">
        <w:rPr>
          <w:b w:val="0"/>
        </w:rPr>
        <w:t xml:space="preserve"> </w:t>
      </w:r>
      <w:r w:rsidR="007B404C">
        <w:rPr>
          <w:b w:val="0"/>
        </w:rPr>
        <w:t>mm dicke</w:t>
      </w:r>
      <w:r w:rsidR="006622F5">
        <w:rPr>
          <w:b w:val="0"/>
        </w:rPr>
        <w:t xml:space="preserve"> </w:t>
      </w:r>
      <w:r w:rsidR="0008391B">
        <w:rPr>
          <w:b w:val="0"/>
        </w:rPr>
        <w:t>Isolationspane</w:t>
      </w:r>
      <w:r w:rsidR="00963CB8">
        <w:rPr>
          <w:b w:val="0"/>
        </w:rPr>
        <w:t>e</w:t>
      </w:r>
      <w:r w:rsidR="0008391B">
        <w:rPr>
          <w:b w:val="0"/>
        </w:rPr>
        <w:t>l</w:t>
      </w:r>
      <w:r w:rsidR="00963CB8">
        <w:rPr>
          <w:b w:val="0"/>
        </w:rPr>
        <w:t>e</w:t>
      </w:r>
      <w:r w:rsidR="00427073">
        <w:rPr>
          <w:b w:val="0"/>
        </w:rPr>
        <w:t>, die</w:t>
      </w:r>
      <w:r w:rsidR="00427073" w:rsidRPr="00427073">
        <w:rPr>
          <w:b w:val="0"/>
        </w:rPr>
        <w:t xml:space="preserve"> </w:t>
      </w:r>
      <w:r w:rsidR="00427073">
        <w:rPr>
          <w:b w:val="0"/>
        </w:rPr>
        <w:t>unter der Plattform und der Vorschublippe – in nahezu gleicher Höhe der Isolation des Hallenbodens – angebracht sind</w:t>
      </w:r>
      <w:r w:rsidR="0008391B">
        <w:rPr>
          <w:b w:val="0"/>
        </w:rPr>
        <w:t>.</w:t>
      </w:r>
      <w:r w:rsidR="00427073">
        <w:rPr>
          <w:b w:val="0"/>
        </w:rPr>
        <w:t xml:space="preserve"> Die patentierte Lösung verringert Energieverluste über den Baukörper, die </w:t>
      </w:r>
      <w:r w:rsidR="00427073">
        <w:rPr>
          <w:b w:val="0"/>
        </w:rPr>
        <w:lastRenderedPageBreak/>
        <w:t>sogenannten Transmissionsverluste, und sorgt für einen effizienten Wärmeschutz. Beim Ausschieben der Vorschublippe wird ein Isolationspaneel mitgeführt, sodass auch beim Verladen die Energieverluste re</w:t>
      </w:r>
      <w:r w:rsidR="00471A51">
        <w:rPr>
          <w:b w:val="0"/>
        </w:rPr>
        <w:t>d</w:t>
      </w:r>
      <w:r w:rsidR="00427073">
        <w:rPr>
          <w:b w:val="0"/>
        </w:rPr>
        <w:t>uziert werden.</w:t>
      </w:r>
      <w:r w:rsidR="0008391B">
        <w:rPr>
          <w:b w:val="0"/>
        </w:rPr>
        <w:t xml:space="preserve"> </w:t>
      </w:r>
      <w:r w:rsidR="00963CB8">
        <w:rPr>
          <w:b w:val="0"/>
        </w:rPr>
        <w:t>Der Verlust von Lüftungswärme</w:t>
      </w:r>
      <w:r w:rsidR="00B86C77">
        <w:rPr>
          <w:b w:val="0"/>
        </w:rPr>
        <w:t>, zum Beispiel über die Spalte zwischen Ladebrücke und Grube,</w:t>
      </w:r>
      <w:r w:rsidR="00963CB8">
        <w:rPr>
          <w:b w:val="0"/>
        </w:rPr>
        <w:t xml:space="preserve"> wird zudem durch vertikale und horizontale </w:t>
      </w:r>
      <w:r w:rsidR="00B86C77">
        <w:rPr>
          <w:b w:val="0"/>
        </w:rPr>
        <w:t>D</w:t>
      </w:r>
      <w:r w:rsidR="00963CB8">
        <w:rPr>
          <w:b w:val="0"/>
        </w:rPr>
        <w:t xml:space="preserve">ichtungen </w:t>
      </w:r>
      <w:r w:rsidR="00471A51">
        <w:rPr>
          <w:b w:val="0"/>
        </w:rPr>
        <w:t>g</w:t>
      </w:r>
      <w:r w:rsidR="00963CB8">
        <w:rPr>
          <w:b w:val="0"/>
        </w:rPr>
        <w:t>e</w:t>
      </w:r>
      <w:r w:rsidR="00471A51">
        <w:rPr>
          <w:b w:val="0"/>
        </w:rPr>
        <w:t>min</w:t>
      </w:r>
      <w:r w:rsidR="00963CB8">
        <w:rPr>
          <w:b w:val="0"/>
        </w:rPr>
        <w:t>d</w:t>
      </w:r>
      <w:r w:rsidR="00471A51">
        <w:rPr>
          <w:b w:val="0"/>
        </w:rPr>
        <w:t>e</w:t>
      </w:r>
      <w:r w:rsidR="00963CB8">
        <w:rPr>
          <w:b w:val="0"/>
        </w:rPr>
        <w:t>rt.</w:t>
      </w:r>
    </w:p>
    <w:p w14:paraId="20410EA8" w14:textId="18D3D20D" w:rsidR="003B721C" w:rsidRDefault="00963CB8" w:rsidP="0008391B">
      <w:pPr>
        <w:pStyle w:val="PM-Lead"/>
        <w:tabs>
          <w:tab w:val="left" w:pos="4962"/>
        </w:tabs>
        <w:spacing w:before="120" w:after="0"/>
        <w:ind w:right="4148"/>
        <w:jc w:val="left"/>
        <w:rPr>
          <w:b w:val="0"/>
        </w:rPr>
      </w:pPr>
      <w:r>
        <w:rPr>
          <w:b w:val="0"/>
        </w:rPr>
        <w:t xml:space="preserve">Die </w:t>
      </w:r>
      <w:r w:rsidR="007B52A6">
        <w:rPr>
          <w:b w:val="0"/>
        </w:rPr>
        <w:t>Vorschubl</w:t>
      </w:r>
      <w:r w:rsidR="0008391B">
        <w:rPr>
          <w:b w:val="0"/>
        </w:rPr>
        <w:t xml:space="preserve">ippe </w:t>
      </w:r>
      <w:r w:rsidR="00BD3BD6">
        <w:rPr>
          <w:b w:val="0"/>
        </w:rPr>
        <w:t>vom Typ IC (</w:t>
      </w:r>
      <w:proofErr w:type="spellStart"/>
      <w:r w:rsidR="00BD3BD6">
        <w:rPr>
          <w:b w:val="0"/>
        </w:rPr>
        <w:t>Increased</w:t>
      </w:r>
      <w:proofErr w:type="spellEnd"/>
      <w:r w:rsidR="00BD3BD6">
        <w:rPr>
          <w:b w:val="0"/>
        </w:rPr>
        <w:t xml:space="preserve"> Clearance) </w:t>
      </w:r>
      <w:r w:rsidR="0008391B">
        <w:rPr>
          <w:b w:val="0"/>
        </w:rPr>
        <w:t>verfügt standardmäßig über eine 390</w:t>
      </w:r>
      <w:r w:rsidR="000B24E7">
        <w:rPr>
          <w:b w:val="0"/>
        </w:rPr>
        <w:t xml:space="preserve"> </w:t>
      </w:r>
      <w:r w:rsidR="0008391B">
        <w:rPr>
          <w:b w:val="0"/>
        </w:rPr>
        <w:t>mm lange freie Auflage und eignet sich damit auch für Kühlfahrzeuge mit zurückliegendem Ladeboden.</w:t>
      </w:r>
    </w:p>
    <w:p w14:paraId="3B72E986" w14:textId="194D0A1A" w:rsidR="0067561B" w:rsidRDefault="006B51FC" w:rsidP="0008391B">
      <w:pPr>
        <w:pStyle w:val="PM-Lead"/>
        <w:tabs>
          <w:tab w:val="left" w:pos="4962"/>
        </w:tabs>
        <w:spacing w:before="120" w:after="0"/>
        <w:ind w:right="4148"/>
        <w:jc w:val="left"/>
        <w:rPr>
          <w:b w:val="0"/>
        </w:rPr>
      </w:pPr>
      <w:r>
        <w:rPr>
          <w:b w:val="0"/>
        </w:rPr>
        <w:t>D</w:t>
      </w:r>
      <w:r w:rsidR="00D40BE6">
        <w:rPr>
          <w:b w:val="0"/>
        </w:rPr>
        <w:t xml:space="preserve">ie Montage der </w:t>
      </w:r>
      <w:r w:rsidR="00D1030D">
        <w:rPr>
          <w:b w:val="0"/>
        </w:rPr>
        <w:t xml:space="preserve">Vorschubladebrücke </w:t>
      </w:r>
      <w:r>
        <w:rPr>
          <w:b w:val="0"/>
        </w:rPr>
        <w:t xml:space="preserve">kann </w:t>
      </w:r>
      <w:r w:rsidR="00D1030D">
        <w:rPr>
          <w:b w:val="0"/>
        </w:rPr>
        <w:t xml:space="preserve">wesentlich </w:t>
      </w:r>
      <w:r w:rsidR="00B055EF">
        <w:rPr>
          <w:b w:val="0"/>
        </w:rPr>
        <w:t>schneller erfolgen</w:t>
      </w:r>
      <w:r>
        <w:rPr>
          <w:b w:val="0"/>
        </w:rPr>
        <w:t>,</w:t>
      </w:r>
      <w:r w:rsidRPr="006B51FC">
        <w:rPr>
          <w:b w:val="0"/>
        </w:rPr>
        <w:t xml:space="preserve"> </w:t>
      </w:r>
      <w:r>
        <w:rPr>
          <w:b w:val="0"/>
        </w:rPr>
        <w:t>da sämtliche Isolationspaneele und Dichtungen vormontiert</w:t>
      </w:r>
      <w:r w:rsidRPr="006B51FC">
        <w:rPr>
          <w:b w:val="0"/>
        </w:rPr>
        <w:t xml:space="preserve"> </w:t>
      </w:r>
      <w:r>
        <w:rPr>
          <w:b w:val="0"/>
        </w:rPr>
        <w:t>sind</w:t>
      </w:r>
      <w:r w:rsidR="00D1030D">
        <w:rPr>
          <w:b w:val="0"/>
        </w:rPr>
        <w:t>.</w:t>
      </w:r>
      <w:r w:rsidR="00CB6004">
        <w:rPr>
          <w:b w:val="0"/>
        </w:rPr>
        <w:t xml:space="preserve"> </w:t>
      </w:r>
      <w:r w:rsidR="000C6AC9">
        <w:rPr>
          <w:b w:val="0"/>
        </w:rPr>
        <w:t>Darüber hinaus ist d</w:t>
      </w:r>
      <w:r w:rsidR="00CB6004">
        <w:rPr>
          <w:b w:val="0"/>
        </w:rPr>
        <w:t>ie</w:t>
      </w:r>
      <w:r w:rsidR="00F56420">
        <w:rPr>
          <w:b w:val="0"/>
        </w:rPr>
        <w:t xml:space="preserve"> HTL2 ISO </w:t>
      </w:r>
      <w:r w:rsidR="000C6AC9" w:rsidRPr="004116AF">
        <w:rPr>
          <w:b w:val="0"/>
        </w:rPr>
        <w:t>aufgrund der gut zugänglichen Hydraulik</w:t>
      </w:r>
      <w:r w:rsidR="000C6AC9">
        <w:rPr>
          <w:b w:val="0"/>
        </w:rPr>
        <w:t xml:space="preserve"> besonders w</w:t>
      </w:r>
      <w:r w:rsidR="00920B5E">
        <w:rPr>
          <w:b w:val="0"/>
        </w:rPr>
        <w:t>artungsfreundlich</w:t>
      </w:r>
      <w:r w:rsidR="004116AF">
        <w:rPr>
          <w:b w:val="0"/>
        </w:rPr>
        <w:t>.</w:t>
      </w:r>
    </w:p>
    <w:p w14:paraId="466817D2" w14:textId="1B193C3C" w:rsidR="005F3BB4" w:rsidRDefault="0058277E" w:rsidP="0008391B">
      <w:pPr>
        <w:pStyle w:val="PM-Lead"/>
        <w:tabs>
          <w:tab w:val="left" w:pos="4962"/>
        </w:tabs>
        <w:spacing w:before="120" w:after="0"/>
        <w:ind w:right="4148"/>
        <w:jc w:val="left"/>
        <w:rPr>
          <w:b w:val="0"/>
        </w:rPr>
      </w:pPr>
      <w:bookmarkStart w:id="0" w:name="_Hlk79842990"/>
      <w:r>
        <w:rPr>
          <w:b w:val="0"/>
        </w:rPr>
        <w:t>Für Neubau</w:t>
      </w:r>
      <w:r w:rsidR="001A0546">
        <w:rPr>
          <w:b w:val="0"/>
        </w:rPr>
        <w:t>ten</w:t>
      </w:r>
      <w:r>
        <w:rPr>
          <w:b w:val="0"/>
        </w:rPr>
        <w:t xml:space="preserve"> empfiehlt Hörmann die Kombination </w:t>
      </w:r>
      <w:r w:rsidR="001A0546">
        <w:rPr>
          <w:b w:val="0"/>
        </w:rPr>
        <w:t>der HTL2 ISO mit e</w:t>
      </w:r>
      <w:r w:rsidR="00471A51">
        <w:rPr>
          <w:b w:val="0"/>
        </w:rPr>
        <w:t>ine</w:t>
      </w:r>
      <w:r w:rsidR="001A0546">
        <w:rPr>
          <w:b w:val="0"/>
        </w:rPr>
        <w:t xml:space="preserve">m darauf abgestimmten </w:t>
      </w:r>
      <w:r w:rsidR="000C6AC9">
        <w:rPr>
          <w:b w:val="0"/>
        </w:rPr>
        <w:t>Industrie-S</w:t>
      </w:r>
      <w:r w:rsidR="00B240EB" w:rsidRPr="00B240EB">
        <w:rPr>
          <w:b w:val="0"/>
        </w:rPr>
        <w:t>ektionaltor</w:t>
      </w:r>
      <w:r w:rsidR="005D0289">
        <w:rPr>
          <w:b w:val="0"/>
        </w:rPr>
        <w:t xml:space="preserve">, </w:t>
      </w:r>
      <w:r w:rsidR="00B240EB" w:rsidRPr="00B240EB">
        <w:rPr>
          <w:b w:val="0"/>
        </w:rPr>
        <w:t xml:space="preserve">das im unteren </w:t>
      </w:r>
      <w:r w:rsidR="00B240EB">
        <w:rPr>
          <w:b w:val="0"/>
        </w:rPr>
        <w:t>B</w:t>
      </w:r>
      <w:r w:rsidR="00B240EB" w:rsidRPr="00B240EB">
        <w:rPr>
          <w:b w:val="0"/>
        </w:rPr>
        <w:t>ereich</w:t>
      </w:r>
      <w:r w:rsidR="00B055EF">
        <w:rPr>
          <w:b w:val="0"/>
        </w:rPr>
        <w:t>,</w:t>
      </w:r>
      <w:r w:rsidR="00B240EB" w:rsidRPr="00B240EB">
        <w:rPr>
          <w:b w:val="0"/>
        </w:rPr>
        <w:t xml:space="preserve"> den Konture</w:t>
      </w:r>
      <w:r w:rsidR="00B240EB">
        <w:rPr>
          <w:b w:val="0"/>
        </w:rPr>
        <w:t>n</w:t>
      </w:r>
      <w:r w:rsidR="00B240EB" w:rsidRPr="00B240EB">
        <w:rPr>
          <w:b w:val="0"/>
        </w:rPr>
        <w:t xml:space="preserve"> der Laderampe</w:t>
      </w:r>
      <w:r w:rsidR="00B055EF">
        <w:rPr>
          <w:b w:val="0"/>
        </w:rPr>
        <w:t xml:space="preserve"> entsprechend, verjün</w:t>
      </w:r>
      <w:r w:rsidR="00B240EB" w:rsidRPr="00B240EB">
        <w:rPr>
          <w:b w:val="0"/>
        </w:rPr>
        <w:t>gt ist</w:t>
      </w:r>
      <w:r w:rsidR="004E49DB" w:rsidRPr="00FB7E87">
        <w:rPr>
          <w:b w:val="0"/>
        </w:rPr>
        <w:t xml:space="preserve">. </w:t>
      </w:r>
      <w:bookmarkEnd w:id="0"/>
      <w:r w:rsidR="00B86C77">
        <w:rPr>
          <w:b w:val="0"/>
        </w:rPr>
        <w:t>D</w:t>
      </w:r>
      <w:r w:rsidR="00FB7E87">
        <w:rPr>
          <w:b w:val="0"/>
        </w:rPr>
        <w:t xml:space="preserve">ie </w:t>
      </w:r>
      <w:r w:rsidR="00FB7E87" w:rsidRPr="00FB7E87">
        <w:rPr>
          <w:b w:val="0"/>
        </w:rPr>
        <w:t xml:space="preserve">Industrie-Sektionaltore </w:t>
      </w:r>
      <w:r w:rsidR="00A850EC" w:rsidRPr="00A850EC">
        <w:rPr>
          <w:b w:val="0"/>
        </w:rPr>
        <w:t>SPU</w:t>
      </w:r>
      <w:r w:rsidR="00A850EC">
        <w:rPr>
          <w:b w:val="0"/>
        </w:rPr>
        <w:t> </w:t>
      </w:r>
      <w:r w:rsidR="00A850EC" w:rsidRPr="00A850EC">
        <w:rPr>
          <w:b w:val="0"/>
        </w:rPr>
        <w:t>F42 / APU</w:t>
      </w:r>
      <w:r w:rsidR="00A850EC">
        <w:rPr>
          <w:b w:val="0"/>
        </w:rPr>
        <w:t> </w:t>
      </w:r>
      <w:r w:rsidR="00A850EC" w:rsidRPr="00A850EC">
        <w:rPr>
          <w:b w:val="0"/>
        </w:rPr>
        <w:t xml:space="preserve">F42 </w:t>
      </w:r>
      <w:r w:rsidR="00A850EC">
        <w:rPr>
          <w:b w:val="0"/>
        </w:rPr>
        <w:t>beziehungsweise</w:t>
      </w:r>
      <w:r w:rsidR="00A850EC" w:rsidRPr="00A850EC">
        <w:rPr>
          <w:b w:val="0"/>
        </w:rPr>
        <w:t xml:space="preserve"> SPU</w:t>
      </w:r>
      <w:r w:rsidR="006B51FC">
        <w:rPr>
          <w:b w:val="0"/>
        </w:rPr>
        <w:t xml:space="preserve"> </w:t>
      </w:r>
      <w:r w:rsidR="00A850EC" w:rsidRPr="00A850EC">
        <w:rPr>
          <w:b w:val="0"/>
        </w:rPr>
        <w:t>67</w:t>
      </w:r>
      <w:r w:rsidR="00A850EC">
        <w:rPr>
          <w:b w:val="0"/>
        </w:rPr>
        <w:t xml:space="preserve"> </w:t>
      </w:r>
      <w:proofErr w:type="spellStart"/>
      <w:r w:rsidR="00A850EC" w:rsidRPr="00A850EC">
        <w:rPr>
          <w:b w:val="0"/>
        </w:rPr>
        <w:t>Thermo</w:t>
      </w:r>
      <w:proofErr w:type="spellEnd"/>
      <w:r w:rsidR="00A850EC">
        <w:rPr>
          <w:b w:val="0"/>
        </w:rPr>
        <w:t xml:space="preserve"> / </w:t>
      </w:r>
      <w:r w:rsidR="00A850EC" w:rsidRPr="00A850EC">
        <w:rPr>
          <w:b w:val="0"/>
        </w:rPr>
        <w:t>APU</w:t>
      </w:r>
      <w:r w:rsidR="006B51FC">
        <w:rPr>
          <w:b w:val="0"/>
        </w:rPr>
        <w:t xml:space="preserve"> </w:t>
      </w:r>
      <w:r w:rsidR="00A850EC" w:rsidRPr="00A850EC">
        <w:rPr>
          <w:b w:val="0"/>
        </w:rPr>
        <w:t xml:space="preserve">67 </w:t>
      </w:r>
      <w:proofErr w:type="spellStart"/>
      <w:r w:rsidR="00A850EC" w:rsidRPr="00A850EC">
        <w:rPr>
          <w:b w:val="0"/>
        </w:rPr>
        <w:t>Thermo</w:t>
      </w:r>
      <w:proofErr w:type="spellEnd"/>
      <w:r w:rsidR="00B86C77">
        <w:rPr>
          <w:b w:val="0"/>
        </w:rPr>
        <w:t xml:space="preserve"> sind jeweils mit dem ange</w:t>
      </w:r>
      <w:r w:rsidR="00B055EF">
        <w:rPr>
          <w:b w:val="0"/>
        </w:rPr>
        <w:t>pass</w:t>
      </w:r>
      <w:r w:rsidR="00B86C77">
        <w:rPr>
          <w:b w:val="0"/>
        </w:rPr>
        <w:t xml:space="preserve">ten unteren </w:t>
      </w:r>
      <w:proofErr w:type="spellStart"/>
      <w:r w:rsidR="00B86C77">
        <w:rPr>
          <w:b w:val="0"/>
        </w:rPr>
        <w:t>Torglied</w:t>
      </w:r>
      <w:proofErr w:type="spellEnd"/>
      <w:r w:rsidR="00B86C77">
        <w:rPr>
          <w:b w:val="0"/>
        </w:rPr>
        <w:t xml:space="preserve"> erhältlich</w:t>
      </w:r>
      <w:r w:rsidR="00FB7E87">
        <w:rPr>
          <w:b w:val="0"/>
        </w:rPr>
        <w:t>.</w:t>
      </w:r>
    </w:p>
    <w:p w14:paraId="31209981" w14:textId="271AFBC6" w:rsidR="003B2753" w:rsidRDefault="003B2753" w:rsidP="003B2753">
      <w:pPr>
        <w:pStyle w:val="PM-Standard"/>
        <w:spacing w:before="120" w:after="0"/>
        <w:ind w:right="4162"/>
        <w:jc w:val="left"/>
        <w:rPr>
          <w:b/>
          <w:bCs/>
          <w:iCs/>
        </w:rPr>
      </w:pPr>
      <w:r>
        <w:rPr>
          <w:b/>
          <w:bCs/>
          <w:iCs/>
        </w:rPr>
        <w:t>N</w:t>
      </w:r>
      <w:r w:rsidRPr="003B2753">
        <w:rPr>
          <w:b/>
          <w:bCs/>
          <w:iCs/>
        </w:rPr>
        <w:t>eu entwickelte Abdicht- und Zentriereinheit</w:t>
      </w:r>
    </w:p>
    <w:p w14:paraId="0FCF3BA6" w14:textId="322897CC" w:rsidR="00F60F54" w:rsidRDefault="00FB7E87" w:rsidP="0008391B">
      <w:pPr>
        <w:pStyle w:val="PM-Lead"/>
        <w:tabs>
          <w:tab w:val="left" w:pos="4962"/>
        </w:tabs>
        <w:spacing w:before="120" w:after="0"/>
        <w:ind w:right="4148"/>
        <w:jc w:val="left"/>
        <w:rPr>
          <w:b w:val="0"/>
        </w:rPr>
      </w:pPr>
      <w:r>
        <w:rPr>
          <w:b w:val="0"/>
        </w:rPr>
        <w:t>In Verbindung mit der HTL2 ISO schließt d</w:t>
      </w:r>
      <w:r w:rsidR="00462A75">
        <w:rPr>
          <w:b w:val="0"/>
        </w:rPr>
        <w:t xml:space="preserve">as </w:t>
      </w:r>
      <w:r w:rsidR="00A850EC">
        <w:rPr>
          <w:b w:val="0"/>
        </w:rPr>
        <w:t>Sektionalt</w:t>
      </w:r>
      <w:r w:rsidR="004E49DB">
        <w:rPr>
          <w:b w:val="0"/>
        </w:rPr>
        <w:t>or</w:t>
      </w:r>
      <w:r w:rsidR="00462A75">
        <w:rPr>
          <w:b w:val="0"/>
        </w:rPr>
        <w:t xml:space="preserve"> </w:t>
      </w:r>
      <w:r w:rsidR="004E49DB">
        <w:rPr>
          <w:b w:val="0"/>
        </w:rPr>
        <w:t>direkt auf dem um 160</w:t>
      </w:r>
      <w:r w:rsidR="00A850EC">
        <w:rPr>
          <w:b w:val="0"/>
        </w:rPr>
        <w:t xml:space="preserve"> </w:t>
      </w:r>
      <w:r w:rsidR="004E49DB">
        <w:rPr>
          <w:b w:val="0"/>
        </w:rPr>
        <w:t xml:space="preserve">mm vorstehenden </w:t>
      </w:r>
      <w:r w:rsidR="00A850EC">
        <w:rPr>
          <w:b w:val="0"/>
        </w:rPr>
        <w:t>Isolationsp</w:t>
      </w:r>
      <w:r w:rsidR="004E49DB">
        <w:rPr>
          <w:b w:val="0"/>
        </w:rPr>
        <w:t>ane</w:t>
      </w:r>
      <w:r w:rsidR="006B51FC">
        <w:rPr>
          <w:b w:val="0"/>
        </w:rPr>
        <w:t>e</w:t>
      </w:r>
      <w:r w:rsidR="004E49DB">
        <w:rPr>
          <w:b w:val="0"/>
        </w:rPr>
        <w:t>l der Ladebrücke</w:t>
      </w:r>
      <w:r w:rsidR="00462A75">
        <w:rPr>
          <w:b w:val="0"/>
        </w:rPr>
        <w:t xml:space="preserve"> und sorgt somit auch in Ruhestellung für eine optimale Wärmedämmung</w:t>
      </w:r>
      <w:r w:rsidR="004E49DB">
        <w:rPr>
          <w:b w:val="0"/>
        </w:rPr>
        <w:t xml:space="preserve">. </w:t>
      </w:r>
      <w:bookmarkStart w:id="1" w:name="_Hlk79842958"/>
      <w:r w:rsidR="000A5F8B">
        <w:rPr>
          <w:b w:val="0"/>
        </w:rPr>
        <w:t xml:space="preserve">Die von Hörmann entwickelte Abdicht- und Zentriereinheit </w:t>
      </w:r>
      <w:r w:rsidR="00B055EF">
        <w:rPr>
          <w:b w:val="0"/>
        </w:rPr>
        <w:t>führt</w:t>
      </w:r>
      <w:r w:rsidR="00E14E4D">
        <w:rPr>
          <w:b w:val="0"/>
        </w:rPr>
        <w:t xml:space="preserve"> das Tor im Bereich der Laderampe </w:t>
      </w:r>
      <w:r w:rsidR="00C556FB" w:rsidRPr="00C556FB">
        <w:rPr>
          <w:b w:val="0"/>
        </w:rPr>
        <w:t>zuverlässig und</w:t>
      </w:r>
      <w:r w:rsidR="00C556FB">
        <w:rPr>
          <w:b w:val="0"/>
        </w:rPr>
        <w:t xml:space="preserve"> </w:t>
      </w:r>
      <w:r w:rsidR="001823EB">
        <w:rPr>
          <w:b w:val="0"/>
        </w:rPr>
        <w:t>dichtet optimal ab</w:t>
      </w:r>
      <w:r w:rsidR="00E14E4D">
        <w:rPr>
          <w:b w:val="0"/>
        </w:rPr>
        <w:t>.</w:t>
      </w:r>
      <w:bookmarkEnd w:id="1"/>
      <w:r w:rsidR="001823EB">
        <w:rPr>
          <w:b w:val="0"/>
        </w:rPr>
        <w:t xml:space="preserve"> </w:t>
      </w:r>
      <w:r w:rsidR="00E723DC">
        <w:rPr>
          <w:b w:val="0"/>
        </w:rPr>
        <w:t xml:space="preserve">Durch die </w:t>
      </w:r>
      <w:r w:rsidR="00FF215F">
        <w:rPr>
          <w:b w:val="0"/>
        </w:rPr>
        <w:t>angepasste</w:t>
      </w:r>
      <w:r w:rsidR="00E723DC">
        <w:rPr>
          <w:b w:val="0"/>
        </w:rPr>
        <w:t xml:space="preserve"> Ausführung im unteren Torbereich ist in der Grube nur eine kleine Aussparung</w:t>
      </w:r>
      <w:r w:rsidR="00FB67E0">
        <w:rPr>
          <w:b w:val="0"/>
        </w:rPr>
        <w:t xml:space="preserve"> (110 mm</w:t>
      </w:r>
      <w:r w:rsidR="00B055EF">
        <w:rPr>
          <w:b w:val="0"/>
        </w:rPr>
        <w:t xml:space="preserve"> breit</w:t>
      </w:r>
      <w:r w:rsidR="00FB67E0">
        <w:rPr>
          <w:b w:val="0"/>
        </w:rPr>
        <w:t>)</w:t>
      </w:r>
      <w:r w:rsidR="00E723DC">
        <w:rPr>
          <w:b w:val="0"/>
        </w:rPr>
        <w:t xml:space="preserve"> </w:t>
      </w:r>
      <w:r w:rsidR="00A2594F">
        <w:rPr>
          <w:b w:val="0"/>
        </w:rPr>
        <w:t>für die Torführung erforderlich.</w:t>
      </w:r>
      <w:r w:rsidR="00FB67E0">
        <w:rPr>
          <w:b w:val="0"/>
        </w:rPr>
        <w:t xml:space="preserve"> Das minimiert den Aufwand für das Erstellen der Grube, die ohne </w:t>
      </w:r>
      <w:r w:rsidR="0029354A">
        <w:rPr>
          <w:b w:val="0"/>
        </w:rPr>
        <w:t xml:space="preserve">zusätzliche </w:t>
      </w:r>
      <w:r w:rsidR="001823EB">
        <w:rPr>
          <w:b w:val="0"/>
        </w:rPr>
        <w:t>V</w:t>
      </w:r>
      <w:r w:rsidR="00FB67E0">
        <w:rPr>
          <w:b w:val="0"/>
        </w:rPr>
        <w:t>e</w:t>
      </w:r>
      <w:r w:rsidR="001823EB">
        <w:rPr>
          <w:b w:val="0"/>
        </w:rPr>
        <w:t>rstärkung</w:t>
      </w:r>
      <w:r w:rsidR="00FB67E0">
        <w:rPr>
          <w:b w:val="0"/>
        </w:rPr>
        <w:t xml:space="preserve"> ihre Stabilität behält und die beim Andocken entstehenden Anprallkräfte in den Hallenboden ableiten kann.</w:t>
      </w:r>
      <w:r w:rsidR="001823EB">
        <w:rPr>
          <w:b w:val="0"/>
        </w:rPr>
        <w:t xml:space="preserve"> So werden Beschädigungen am Baukörper und der Ladebrücke vermieden.</w:t>
      </w:r>
    </w:p>
    <w:p w14:paraId="1DF507EE" w14:textId="6114C5D7" w:rsidR="00B14B3B" w:rsidRDefault="00B14B3B" w:rsidP="0008391B">
      <w:pPr>
        <w:pStyle w:val="PM-Lead"/>
        <w:tabs>
          <w:tab w:val="left" w:pos="4962"/>
        </w:tabs>
        <w:spacing w:before="120" w:after="0"/>
        <w:ind w:right="4148"/>
        <w:jc w:val="left"/>
        <w:rPr>
          <w:b w:val="0"/>
        </w:rPr>
      </w:pPr>
      <w:r>
        <w:rPr>
          <w:b w:val="0"/>
        </w:rPr>
        <w:t xml:space="preserve">Darüber hinaus ist die HTL2 ISO in </w:t>
      </w:r>
      <w:r w:rsidR="00306841">
        <w:rPr>
          <w:b w:val="0"/>
        </w:rPr>
        <w:t>Verbindung</w:t>
      </w:r>
      <w:r>
        <w:rPr>
          <w:b w:val="0"/>
        </w:rPr>
        <w:t xml:space="preserve"> mit dem DOBO-System (Docking </w:t>
      </w:r>
      <w:proofErr w:type="spellStart"/>
      <w:r>
        <w:rPr>
          <w:b w:val="0"/>
        </w:rPr>
        <w:t>before</w:t>
      </w:r>
      <w:proofErr w:type="spellEnd"/>
      <w:r>
        <w:rPr>
          <w:b w:val="0"/>
        </w:rPr>
        <w:t xml:space="preserve"> </w:t>
      </w:r>
      <w:proofErr w:type="spellStart"/>
      <w:r>
        <w:rPr>
          <w:b w:val="0"/>
        </w:rPr>
        <w:t>opening</w:t>
      </w:r>
      <w:proofErr w:type="spellEnd"/>
      <w:r>
        <w:rPr>
          <w:b w:val="0"/>
        </w:rPr>
        <w:t xml:space="preserve">) von Hörmann erhältlich. </w:t>
      </w:r>
      <w:r w:rsidR="00DA63E3">
        <w:rPr>
          <w:b w:val="0"/>
        </w:rPr>
        <w:t xml:space="preserve">Der LKW kann mit geschlossenen Türen an der Verladestelle andocken. Erst, wenn das Sektionaltor für die Be- oder Entladung hochgefahren ist, werden die Fahrzeugtüren geöffnet. </w:t>
      </w:r>
      <w:r>
        <w:rPr>
          <w:b w:val="0"/>
        </w:rPr>
        <w:t xml:space="preserve">Das </w:t>
      </w:r>
      <w:r w:rsidR="00791832">
        <w:rPr>
          <w:b w:val="0"/>
        </w:rPr>
        <w:t>verringert</w:t>
      </w:r>
      <w:r>
        <w:rPr>
          <w:b w:val="0"/>
        </w:rPr>
        <w:t xml:space="preserve"> </w:t>
      </w:r>
      <w:r w:rsidR="00791832">
        <w:rPr>
          <w:b w:val="0"/>
        </w:rPr>
        <w:t xml:space="preserve">den Temperaturaustausch </w:t>
      </w:r>
      <w:r>
        <w:rPr>
          <w:b w:val="0"/>
        </w:rPr>
        <w:t xml:space="preserve">zusätzlich </w:t>
      </w:r>
      <w:r w:rsidR="00791832">
        <w:rPr>
          <w:b w:val="0"/>
        </w:rPr>
        <w:t xml:space="preserve">und sorgt </w:t>
      </w:r>
      <w:r>
        <w:rPr>
          <w:b w:val="0"/>
        </w:rPr>
        <w:t xml:space="preserve">für </w:t>
      </w:r>
      <w:r w:rsidR="00DA63E3">
        <w:rPr>
          <w:b w:val="0"/>
        </w:rPr>
        <w:t xml:space="preserve">geschlossene Kühlketten. </w:t>
      </w:r>
      <w:r w:rsidR="00714554">
        <w:rPr>
          <w:b w:val="0"/>
        </w:rPr>
        <w:t>Das vorstehende Isolationspaneel der Ladebrücke und die Vertiefung der Rampe liegen auf gleicher Ebene, sodass ein Standardtor ohne Anpassungen eingesetzt werden kann.</w:t>
      </w:r>
      <w:r w:rsidR="00DA63E3">
        <w:rPr>
          <w:b w:val="0"/>
        </w:rPr>
        <w:t xml:space="preserve">  </w:t>
      </w:r>
    </w:p>
    <w:p w14:paraId="14DC61EB" w14:textId="35B91290" w:rsidR="006B7C59" w:rsidRDefault="006B7C59" w:rsidP="006B7C59">
      <w:pPr>
        <w:pStyle w:val="PM-Standard"/>
        <w:spacing w:before="120" w:after="0"/>
        <w:ind w:right="4162"/>
        <w:jc w:val="right"/>
      </w:pPr>
      <w:r w:rsidRPr="00363BF0">
        <w:rPr>
          <w:sz w:val="18"/>
          <w:szCs w:val="18"/>
        </w:rPr>
        <w:t>(</w:t>
      </w:r>
      <w:r w:rsidR="001B0741">
        <w:rPr>
          <w:color w:val="000000" w:themeColor="text1"/>
          <w:sz w:val="18"/>
          <w:szCs w:val="18"/>
        </w:rPr>
        <w:t>3</w:t>
      </w:r>
      <w:r w:rsidR="00513E03" w:rsidRPr="003A44B7">
        <w:rPr>
          <w:color w:val="000000" w:themeColor="text1"/>
          <w:sz w:val="18"/>
          <w:szCs w:val="18"/>
        </w:rPr>
        <w:t>.</w:t>
      </w:r>
      <w:r w:rsidR="001B0741">
        <w:rPr>
          <w:color w:val="000000" w:themeColor="text1"/>
          <w:sz w:val="18"/>
          <w:szCs w:val="18"/>
        </w:rPr>
        <w:t>69</w:t>
      </w:r>
      <w:r w:rsidR="001129F6">
        <w:rPr>
          <w:color w:val="000000" w:themeColor="text1"/>
          <w:sz w:val="18"/>
          <w:szCs w:val="18"/>
        </w:rPr>
        <w:t>0</w:t>
      </w:r>
      <w:r w:rsidR="004D7A64" w:rsidRPr="003A44B7">
        <w:rPr>
          <w:color w:val="000000" w:themeColor="text1"/>
          <w:sz w:val="18"/>
          <w:szCs w:val="18"/>
        </w:rPr>
        <w:t xml:space="preserve"> </w:t>
      </w:r>
      <w:r w:rsidRPr="00363BF0">
        <w:rPr>
          <w:sz w:val="18"/>
          <w:szCs w:val="18"/>
        </w:rPr>
        <w:t>Zeichen inkl. Leerschläge)</w:t>
      </w:r>
    </w:p>
    <w:p w14:paraId="644EAEB1" w14:textId="489A5F33" w:rsidR="006B7C59" w:rsidRDefault="006B7C59" w:rsidP="006B7C59">
      <w:pPr>
        <w:rPr>
          <w:rFonts w:ascii="Arial" w:hAnsi="Arial" w:cs="Arial"/>
          <w:b/>
          <w:sz w:val="22"/>
          <w:szCs w:val="22"/>
        </w:rPr>
      </w:pPr>
      <w:r w:rsidRPr="00766593">
        <w:rPr>
          <w:rFonts w:ascii="Arial" w:hAnsi="Arial" w:cs="Arial"/>
          <w:b/>
          <w:sz w:val="22"/>
          <w:szCs w:val="22"/>
        </w:rPr>
        <w:lastRenderedPageBreak/>
        <w:t>B</w:t>
      </w:r>
      <w:r>
        <w:rPr>
          <w:rFonts w:ascii="Arial" w:hAnsi="Arial" w:cs="Arial"/>
          <w:b/>
          <w:sz w:val="22"/>
          <w:szCs w:val="22"/>
        </w:rPr>
        <w:t>ilder und Bildunterzeil</w:t>
      </w:r>
      <w:r w:rsidRPr="00766593">
        <w:rPr>
          <w:rFonts w:ascii="Arial" w:hAnsi="Arial" w:cs="Arial"/>
          <w:b/>
          <w:sz w:val="22"/>
          <w:szCs w:val="22"/>
        </w:rPr>
        <w:t>en:</w:t>
      </w:r>
    </w:p>
    <w:p w14:paraId="777B96C9" w14:textId="77777777" w:rsidR="009663B9" w:rsidRDefault="009663B9" w:rsidP="006B7C59">
      <w:pPr>
        <w:rPr>
          <w:rFonts w:ascii="Arial" w:hAnsi="Arial" w:cs="Arial"/>
          <w:b/>
          <w:sz w:val="22"/>
          <w:szCs w:val="22"/>
        </w:rPr>
      </w:pPr>
    </w:p>
    <w:p w14:paraId="6928CF13" w14:textId="35514012" w:rsidR="0056744E" w:rsidRDefault="00BD339C" w:rsidP="006B7C59">
      <w:pPr>
        <w:rPr>
          <w:rFonts w:ascii="Arial" w:hAnsi="Arial" w:cs="Arial"/>
          <w:b/>
          <w:sz w:val="22"/>
          <w:szCs w:val="22"/>
        </w:rPr>
      </w:pPr>
      <w:r>
        <w:rPr>
          <w:rFonts w:ascii="Arial" w:hAnsi="Arial" w:cs="Arial"/>
          <w:b/>
          <w:noProof/>
          <w:sz w:val="22"/>
          <w:szCs w:val="22"/>
        </w:rPr>
        <w:drawing>
          <wp:inline distT="0" distB="0" distL="0" distR="0" wp14:anchorId="0913C5A3" wp14:editId="294F5532">
            <wp:extent cx="3724018" cy="2633576"/>
            <wp:effectExtent l="0" t="0" r="0" b="0"/>
            <wp:docPr id="5" name="Grafik 5" descr="Ein Bild, das Gebäude, draußen, Bordstei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Gebäude, draußen, Bordstei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43223" cy="2647157"/>
                    </a:xfrm>
                    <a:prstGeom prst="rect">
                      <a:avLst/>
                    </a:prstGeom>
                  </pic:spPr>
                </pic:pic>
              </a:graphicData>
            </a:graphic>
          </wp:inline>
        </w:drawing>
      </w:r>
    </w:p>
    <w:p w14:paraId="0888590C" w14:textId="77777777" w:rsidR="00003D3A" w:rsidRPr="004D7A64" w:rsidRDefault="00003D3A" w:rsidP="00917AA1">
      <w:pPr>
        <w:ind w:right="4148"/>
        <w:rPr>
          <w:rFonts w:ascii="Arial" w:hAnsi="Arial" w:cs="Arial"/>
          <w:b/>
          <w:sz w:val="12"/>
          <w:szCs w:val="12"/>
        </w:rPr>
      </w:pPr>
    </w:p>
    <w:p w14:paraId="445CF72C" w14:textId="1B93A7D3" w:rsidR="00E17C72" w:rsidRDefault="0056744E" w:rsidP="00003D3A">
      <w:pPr>
        <w:ind w:right="4148"/>
        <w:rPr>
          <w:rFonts w:ascii="Arial" w:hAnsi="Arial" w:cs="Arial"/>
          <w:bCs/>
          <w:sz w:val="22"/>
          <w:szCs w:val="22"/>
        </w:rPr>
      </w:pPr>
      <w:r>
        <w:rPr>
          <w:rFonts w:ascii="Arial" w:hAnsi="Arial" w:cs="Arial"/>
          <w:b/>
          <w:sz w:val="22"/>
          <w:szCs w:val="22"/>
        </w:rPr>
        <w:t xml:space="preserve">Bild 2: </w:t>
      </w:r>
      <w:r w:rsidR="00E17C72" w:rsidRPr="00E17C72">
        <w:rPr>
          <w:rFonts w:ascii="Arial" w:hAnsi="Arial" w:cs="Arial"/>
          <w:bCs/>
          <w:sz w:val="22"/>
          <w:szCs w:val="22"/>
        </w:rPr>
        <w:t xml:space="preserve">Die Ladebrücke HTL2 ISO von Hörmann bietet in Ruhestellung und beim Verladen eine um rund 55 Prozent bessere Wärmedämmung als nicht isolierte Vorschubladebrücken. Damit werden </w:t>
      </w:r>
      <w:r w:rsidR="00E17C72" w:rsidRPr="00AD5D0C">
        <w:rPr>
          <w:rFonts w:ascii="Arial" w:hAnsi="Arial" w:cs="Arial"/>
          <w:bCs/>
          <w:sz w:val="22"/>
          <w:szCs w:val="22"/>
        </w:rPr>
        <w:t>teure Energiekosten</w:t>
      </w:r>
      <w:r w:rsidR="00E17C72" w:rsidRPr="00E17C72">
        <w:rPr>
          <w:rFonts w:ascii="Arial" w:hAnsi="Arial" w:cs="Arial"/>
          <w:bCs/>
          <w:sz w:val="22"/>
          <w:szCs w:val="22"/>
        </w:rPr>
        <w:t xml:space="preserve"> durch die Ladebrücke wirkungsvoll reduziert.</w:t>
      </w:r>
    </w:p>
    <w:p w14:paraId="42D6A4A1" w14:textId="461A3D8B" w:rsidR="009B1643" w:rsidRDefault="009B1643" w:rsidP="00B86C77">
      <w:pPr>
        <w:spacing w:before="120"/>
        <w:ind w:right="4150"/>
        <w:rPr>
          <w:rFonts w:ascii="Arial" w:hAnsi="Arial" w:cs="Arial"/>
          <w:noProof/>
          <w:sz w:val="22"/>
          <w:szCs w:val="22"/>
        </w:rPr>
      </w:pPr>
    </w:p>
    <w:p w14:paraId="787FA60D" w14:textId="724FF0B7" w:rsidR="000B661E" w:rsidRDefault="003E3801" w:rsidP="00B86C77">
      <w:pPr>
        <w:spacing w:before="120"/>
        <w:ind w:right="4150"/>
        <w:rPr>
          <w:rFonts w:ascii="Arial" w:hAnsi="Arial" w:cs="Arial"/>
          <w:color w:val="000000" w:themeColor="text1"/>
          <w:sz w:val="22"/>
          <w:szCs w:val="22"/>
        </w:rPr>
      </w:pPr>
      <w:r>
        <w:rPr>
          <w:rFonts w:ascii="Arial" w:hAnsi="Arial" w:cs="Arial"/>
          <w:noProof/>
          <w:color w:val="000000" w:themeColor="text1"/>
          <w:sz w:val="22"/>
          <w:szCs w:val="22"/>
        </w:rPr>
        <w:drawing>
          <wp:inline distT="0" distB="0" distL="0" distR="0" wp14:anchorId="7FD2A0A7" wp14:editId="025021E2">
            <wp:extent cx="3724050" cy="1914582"/>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0">
                      <a:extLst>
                        <a:ext uri="{28A0092B-C50C-407E-A947-70E740481C1C}">
                          <a14:useLocalDpi xmlns:a14="http://schemas.microsoft.com/office/drawing/2010/main" val="0"/>
                        </a:ext>
                      </a:extLst>
                    </a:blip>
                    <a:stretch>
                      <a:fillRect/>
                    </a:stretch>
                  </pic:blipFill>
                  <pic:spPr>
                    <a:xfrm>
                      <a:off x="0" y="0"/>
                      <a:ext cx="3742362" cy="1923996"/>
                    </a:xfrm>
                    <a:prstGeom prst="rect">
                      <a:avLst/>
                    </a:prstGeom>
                  </pic:spPr>
                </pic:pic>
              </a:graphicData>
            </a:graphic>
          </wp:inline>
        </w:drawing>
      </w:r>
    </w:p>
    <w:p w14:paraId="38A8E1C5" w14:textId="4F3B42A2" w:rsidR="00AD5D0C" w:rsidRDefault="004C7A7B" w:rsidP="00B86C77">
      <w:pPr>
        <w:spacing w:before="120"/>
        <w:ind w:right="4150"/>
        <w:rPr>
          <w:rFonts w:ascii="Arial" w:hAnsi="Arial" w:cs="Arial"/>
          <w:color w:val="000000" w:themeColor="text1"/>
          <w:sz w:val="22"/>
          <w:szCs w:val="22"/>
        </w:rPr>
      </w:pPr>
      <w:r w:rsidRPr="00AD5D0C">
        <w:rPr>
          <w:rFonts w:ascii="Arial" w:hAnsi="Arial" w:cs="Arial"/>
          <w:b/>
          <w:bCs/>
          <w:color w:val="000000" w:themeColor="text1"/>
          <w:sz w:val="22"/>
          <w:szCs w:val="22"/>
        </w:rPr>
        <w:t xml:space="preserve">Bild </w:t>
      </w:r>
      <w:r w:rsidR="00867AD8">
        <w:rPr>
          <w:rFonts w:ascii="Arial" w:hAnsi="Arial" w:cs="Arial"/>
          <w:b/>
          <w:bCs/>
          <w:color w:val="000000" w:themeColor="text1"/>
          <w:sz w:val="22"/>
          <w:szCs w:val="22"/>
        </w:rPr>
        <w:t>3</w:t>
      </w:r>
      <w:r w:rsidRPr="00AD5D0C">
        <w:rPr>
          <w:rFonts w:ascii="Arial" w:hAnsi="Arial" w:cs="Arial"/>
          <w:b/>
          <w:bCs/>
          <w:color w:val="000000" w:themeColor="text1"/>
          <w:sz w:val="22"/>
          <w:szCs w:val="22"/>
        </w:rPr>
        <w:t>:</w:t>
      </w:r>
      <w:r w:rsidRPr="00AD5D0C">
        <w:rPr>
          <w:rFonts w:ascii="Arial" w:hAnsi="Arial" w:cs="Arial"/>
          <w:color w:val="000000" w:themeColor="text1"/>
          <w:sz w:val="22"/>
          <w:szCs w:val="22"/>
        </w:rPr>
        <w:t xml:space="preserve"> </w:t>
      </w:r>
      <w:r w:rsidR="00AD5D0C" w:rsidRPr="00AD5D0C">
        <w:rPr>
          <w:rFonts w:ascii="Arial" w:hAnsi="Arial" w:cs="Arial"/>
          <w:color w:val="000000" w:themeColor="text1"/>
          <w:sz w:val="22"/>
          <w:szCs w:val="22"/>
        </w:rPr>
        <w:t>Durch die von Hörmann neu entwickelte Abdicht- und Zentriereinheit wird das Tor im Bereich der Laderampe zuverlässig geführt und abgedichtet.</w:t>
      </w:r>
      <w:r w:rsidR="00AD5D0C">
        <w:rPr>
          <w:rFonts w:ascii="Arial" w:hAnsi="Arial" w:cs="Arial"/>
          <w:color w:val="000000" w:themeColor="text1"/>
          <w:sz w:val="22"/>
          <w:szCs w:val="22"/>
        </w:rPr>
        <w:t xml:space="preserve"> Die Grube behält </w:t>
      </w:r>
      <w:r w:rsidR="00AD5D0C" w:rsidRPr="00AD5D0C">
        <w:rPr>
          <w:rFonts w:ascii="Arial" w:hAnsi="Arial" w:cs="Arial"/>
          <w:color w:val="000000" w:themeColor="text1"/>
          <w:sz w:val="22"/>
          <w:szCs w:val="22"/>
        </w:rPr>
        <w:t xml:space="preserve">ohne zusätzliche Verstärkung ihre Stabilität und </w:t>
      </w:r>
      <w:r w:rsidR="00AD5D0C">
        <w:rPr>
          <w:rFonts w:ascii="Arial" w:hAnsi="Arial" w:cs="Arial"/>
          <w:color w:val="000000" w:themeColor="text1"/>
          <w:sz w:val="22"/>
          <w:szCs w:val="22"/>
        </w:rPr>
        <w:t xml:space="preserve">leitet </w:t>
      </w:r>
      <w:r w:rsidR="00AD5D0C" w:rsidRPr="00AD5D0C">
        <w:rPr>
          <w:rFonts w:ascii="Arial" w:hAnsi="Arial" w:cs="Arial"/>
          <w:color w:val="000000" w:themeColor="text1"/>
          <w:sz w:val="22"/>
          <w:szCs w:val="22"/>
        </w:rPr>
        <w:t>die beim Andocken entstehenden Anprallkräfte in den Hallenboden ab. So werden Beschädigungen am Baukörper und der Ladebrücke vermieden.</w:t>
      </w:r>
    </w:p>
    <w:p w14:paraId="4EE27FF7" w14:textId="768D208C" w:rsidR="00E62560" w:rsidRDefault="00E62560" w:rsidP="00E62560">
      <w:pPr>
        <w:pStyle w:val="PM-Lead"/>
        <w:spacing w:before="0" w:after="0"/>
        <w:ind w:right="4148"/>
        <w:jc w:val="left"/>
        <w:rPr>
          <w:b w:val="0"/>
        </w:rPr>
      </w:pPr>
    </w:p>
    <w:p w14:paraId="1F26A508" w14:textId="2420E5EC" w:rsidR="00F2346A" w:rsidRPr="00DC120A" w:rsidRDefault="00867AD8" w:rsidP="00E62560">
      <w:pPr>
        <w:pStyle w:val="PM-Lead"/>
        <w:spacing w:before="0" w:after="0"/>
        <w:ind w:right="4148"/>
        <w:jc w:val="left"/>
        <w:rPr>
          <w:b w:val="0"/>
        </w:rPr>
      </w:pPr>
      <w:r>
        <w:rPr>
          <w:noProof/>
          <w:szCs w:val="22"/>
        </w:rPr>
        <w:lastRenderedPageBreak/>
        <w:drawing>
          <wp:inline distT="0" distB="0" distL="0" distR="0" wp14:anchorId="1D2157F1" wp14:editId="23377DC9">
            <wp:extent cx="3724924" cy="2549200"/>
            <wp:effectExtent l="0" t="0" r="8890"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32041" cy="2554071"/>
                    </a:xfrm>
                    <a:prstGeom prst="rect">
                      <a:avLst/>
                    </a:prstGeom>
                  </pic:spPr>
                </pic:pic>
              </a:graphicData>
            </a:graphic>
          </wp:inline>
        </w:drawing>
      </w:r>
    </w:p>
    <w:p w14:paraId="536A71A5" w14:textId="31174245" w:rsidR="00867AD8" w:rsidRDefault="00867AD8" w:rsidP="00867AD8">
      <w:pPr>
        <w:spacing w:before="120"/>
        <w:ind w:right="4150"/>
        <w:rPr>
          <w:rFonts w:ascii="Arial" w:hAnsi="Arial" w:cs="Arial"/>
          <w:color w:val="000000" w:themeColor="text1"/>
          <w:sz w:val="22"/>
          <w:szCs w:val="22"/>
        </w:rPr>
      </w:pPr>
      <w:r w:rsidRPr="00027BCC">
        <w:rPr>
          <w:rFonts w:ascii="Arial" w:hAnsi="Arial" w:cs="Arial"/>
          <w:b/>
          <w:bCs/>
          <w:color w:val="000000" w:themeColor="text1"/>
          <w:sz w:val="22"/>
          <w:szCs w:val="22"/>
        </w:rPr>
        <w:t xml:space="preserve">Bild </w:t>
      </w:r>
      <w:r>
        <w:rPr>
          <w:rFonts w:ascii="Arial" w:hAnsi="Arial" w:cs="Arial"/>
          <w:b/>
          <w:bCs/>
          <w:color w:val="000000" w:themeColor="text1"/>
          <w:sz w:val="22"/>
          <w:szCs w:val="22"/>
        </w:rPr>
        <w:t>4</w:t>
      </w:r>
      <w:r w:rsidRPr="00027BCC">
        <w:rPr>
          <w:rFonts w:ascii="Arial" w:hAnsi="Arial" w:cs="Arial"/>
          <w:b/>
          <w:bCs/>
          <w:color w:val="000000" w:themeColor="text1"/>
          <w:sz w:val="22"/>
          <w:szCs w:val="22"/>
        </w:rPr>
        <w:t>:</w:t>
      </w:r>
      <w:r w:rsidRPr="00027BCC">
        <w:rPr>
          <w:rFonts w:ascii="Arial" w:hAnsi="Arial" w:cs="Arial"/>
          <w:color w:val="000000" w:themeColor="text1"/>
          <w:sz w:val="22"/>
          <w:szCs w:val="22"/>
        </w:rPr>
        <w:t xml:space="preserve"> Die HTL2 ISO von Hörmann ist auch in DOBO-Ausführung erhältlich</w:t>
      </w:r>
      <w:r>
        <w:rPr>
          <w:rFonts w:ascii="Arial" w:hAnsi="Arial" w:cs="Arial"/>
          <w:color w:val="000000" w:themeColor="text1"/>
          <w:sz w:val="22"/>
          <w:szCs w:val="22"/>
        </w:rPr>
        <w:t xml:space="preserve"> und mit einem Standardtor kombinierbar</w:t>
      </w:r>
      <w:r w:rsidRPr="00027BCC">
        <w:rPr>
          <w:rFonts w:ascii="Arial" w:hAnsi="Arial" w:cs="Arial"/>
          <w:color w:val="000000" w:themeColor="text1"/>
          <w:sz w:val="22"/>
          <w:szCs w:val="22"/>
        </w:rPr>
        <w:t>. Der LKW kann mit geschlossenen Türen an die Verladestelle heranfahren</w:t>
      </w:r>
      <w:r>
        <w:rPr>
          <w:rFonts w:ascii="Arial" w:hAnsi="Arial" w:cs="Arial"/>
          <w:color w:val="000000" w:themeColor="text1"/>
          <w:sz w:val="22"/>
          <w:szCs w:val="22"/>
        </w:rPr>
        <w:t xml:space="preserve"> und diese erst für die Be- oder Entladung öffnen</w:t>
      </w:r>
      <w:r w:rsidRPr="00027BCC">
        <w:rPr>
          <w:rFonts w:ascii="Arial" w:hAnsi="Arial" w:cs="Arial"/>
          <w:color w:val="000000" w:themeColor="text1"/>
          <w:sz w:val="22"/>
          <w:szCs w:val="22"/>
        </w:rPr>
        <w:t xml:space="preserve">. </w:t>
      </w:r>
      <w:r w:rsidRPr="005612DB">
        <w:rPr>
          <w:rFonts w:ascii="Arial" w:hAnsi="Arial" w:cs="Arial"/>
          <w:color w:val="000000" w:themeColor="text1"/>
          <w:sz w:val="22"/>
          <w:szCs w:val="22"/>
        </w:rPr>
        <w:t>Das sorgt für ein schnelleres Andocken und für geschlossene Kühlketten.</w:t>
      </w:r>
      <w:r>
        <w:rPr>
          <w:rFonts w:ascii="Arial" w:hAnsi="Arial" w:cs="Arial"/>
          <w:color w:val="000000" w:themeColor="text1"/>
          <w:sz w:val="22"/>
          <w:szCs w:val="22"/>
        </w:rPr>
        <w:t xml:space="preserve"> </w:t>
      </w:r>
      <w:r w:rsidRPr="00027BCC">
        <w:rPr>
          <w:rFonts w:ascii="Arial" w:hAnsi="Arial" w:cs="Arial"/>
          <w:color w:val="000000" w:themeColor="text1"/>
          <w:sz w:val="22"/>
          <w:szCs w:val="22"/>
        </w:rPr>
        <w:t xml:space="preserve"> </w:t>
      </w:r>
    </w:p>
    <w:p w14:paraId="35BA2EEA" w14:textId="5A44BA00" w:rsidR="001B1FCD" w:rsidRPr="00B36E47" w:rsidRDefault="001B1FCD" w:rsidP="00B36E47">
      <w:pPr>
        <w:pStyle w:val="PM-Abschnitt"/>
        <w:spacing w:before="240"/>
        <w:ind w:right="278"/>
        <w:rPr>
          <w:bCs/>
          <w:sz w:val="22"/>
        </w:rPr>
      </w:pPr>
      <w:r>
        <w:rPr>
          <w:bCs/>
          <w:sz w:val="22"/>
        </w:rPr>
        <w:t>Fotos: Hörmann</w:t>
      </w:r>
    </w:p>
    <w:sectPr w:rsidR="001B1FCD" w:rsidRPr="00B36E47" w:rsidSect="00D17415">
      <w:headerReference w:type="default" r:id="rId12"/>
      <w:footerReference w:type="default" r:id="rId13"/>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07E512" w14:textId="77777777" w:rsidR="000E1FCA" w:rsidRDefault="000E1FCA">
      <w:r>
        <w:separator/>
      </w:r>
    </w:p>
  </w:endnote>
  <w:endnote w:type="continuationSeparator" w:id="0">
    <w:p w14:paraId="6A1E2E54" w14:textId="77777777" w:rsidR="000E1FCA" w:rsidRDefault="000E1F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C41A6" w14:textId="09D8E017"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51743B">
      <w:rPr>
        <w:rFonts w:ascii="Arial" w:hAnsi="Arial" w:cs="Arial"/>
        <w:color w:val="808080"/>
        <w:sz w:val="16"/>
        <w:szCs w:val="16"/>
      </w:rPr>
      <w:t xml:space="preserve"> 2</w:t>
    </w:r>
    <w:r w:rsidR="00EC55CD">
      <w:rPr>
        <w:rFonts w:ascii="Arial" w:hAnsi="Arial" w:cs="Arial"/>
        <w:color w:val="808080"/>
        <w:sz w:val="16"/>
        <w:szCs w:val="16"/>
      </w:rPr>
      <w:t>2</w:t>
    </w:r>
    <w:r w:rsidR="0051743B">
      <w:rPr>
        <w:rFonts w:ascii="Arial" w:hAnsi="Arial" w:cs="Arial"/>
        <w:color w:val="808080"/>
        <w:sz w:val="16"/>
        <w:szCs w:val="16"/>
      </w:rPr>
      <w:t>0</w:t>
    </w:r>
    <w:r w:rsidR="00EC55CD">
      <w:rPr>
        <w:rFonts w:ascii="Arial" w:hAnsi="Arial" w:cs="Arial"/>
        <w:color w:val="808080"/>
        <w:sz w:val="16"/>
        <w:szCs w:val="16"/>
      </w:rPr>
      <w:t>7</w:t>
    </w:r>
    <w:r w:rsidR="0051743B">
      <w:rPr>
        <w:rFonts w:ascii="Arial" w:hAnsi="Arial" w:cs="Arial"/>
        <w:color w:val="808080"/>
        <w:sz w:val="16"/>
        <w:szCs w:val="16"/>
      </w:rPr>
      <w:t xml:space="preserve"> Fachpresse</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D53407">
      <w:rPr>
        <w:rFonts w:ascii="Arial" w:hAnsi="Arial" w:cs="Arial"/>
        <w:noProof/>
        <w:color w:val="808080"/>
        <w:sz w:val="16"/>
        <w:szCs w:val="16"/>
      </w:rPr>
      <w:t>3</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D53407">
      <w:rPr>
        <w:rFonts w:ascii="Arial" w:hAnsi="Arial" w:cs="Arial"/>
        <w:noProof/>
        <w:color w:val="808080"/>
        <w:sz w:val="16"/>
        <w:szCs w:val="16"/>
      </w:rPr>
      <w:t>6</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515991" w14:textId="77777777" w:rsidR="000E1FCA" w:rsidRDefault="000E1FCA">
      <w:r>
        <w:separator/>
      </w:r>
    </w:p>
  </w:footnote>
  <w:footnote w:type="continuationSeparator" w:id="0">
    <w:p w14:paraId="67CB3643" w14:textId="77777777" w:rsidR="000E1FCA" w:rsidRDefault="000E1F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06653A1E" w14:textId="77777777" w:rsidTr="00607694">
      <w:trPr>
        <w:trHeight w:hRule="exact" w:val="1418"/>
      </w:trPr>
      <w:tc>
        <w:tcPr>
          <w:tcW w:w="5739" w:type="dxa"/>
        </w:tcPr>
        <w:p w14:paraId="4A11044D" w14:textId="77777777" w:rsidR="0033438B" w:rsidRDefault="0033438B" w:rsidP="00C74592">
          <w:pPr>
            <w:ind w:left="-113"/>
            <w:rPr>
              <w:sz w:val="20"/>
              <w:szCs w:val="20"/>
            </w:rPr>
          </w:pPr>
        </w:p>
        <w:p w14:paraId="09DEE9CC" w14:textId="77777777" w:rsidR="0033438B" w:rsidRDefault="0033438B" w:rsidP="00C74592">
          <w:pPr>
            <w:ind w:left="-113"/>
            <w:rPr>
              <w:sz w:val="20"/>
              <w:szCs w:val="20"/>
            </w:rPr>
          </w:pPr>
        </w:p>
        <w:p w14:paraId="47BBF932" w14:textId="77777777" w:rsidR="0033438B" w:rsidRDefault="0033438B" w:rsidP="00C74592">
          <w:pPr>
            <w:ind w:left="-113"/>
            <w:rPr>
              <w:sz w:val="20"/>
              <w:szCs w:val="20"/>
            </w:rPr>
          </w:pPr>
        </w:p>
        <w:p w14:paraId="1153D4F3" w14:textId="77777777" w:rsidR="0033438B" w:rsidRDefault="0033438B" w:rsidP="00C74592">
          <w:pPr>
            <w:ind w:left="-113"/>
            <w:rPr>
              <w:sz w:val="20"/>
              <w:szCs w:val="20"/>
            </w:rPr>
          </w:pPr>
        </w:p>
        <w:p w14:paraId="581D2353" w14:textId="77777777" w:rsidR="0033438B" w:rsidRDefault="0033438B" w:rsidP="00260501">
          <w:pPr>
            <w:ind w:left="-113"/>
            <w:rPr>
              <w:b/>
              <w:szCs w:val="20"/>
            </w:rPr>
          </w:pPr>
          <w:bookmarkStart w:id="2" w:name="Header1"/>
          <w:bookmarkEnd w:id="2"/>
        </w:p>
      </w:tc>
      <w:tc>
        <w:tcPr>
          <w:tcW w:w="3441" w:type="dxa"/>
        </w:tcPr>
        <w:p w14:paraId="70E11811" w14:textId="77777777"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1EF4D6C7" wp14:editId="31E05CF2">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747340C6"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075A82CA" wp14:editId="36582ED0">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08BA93"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19EA9184" w14:textId="77777777" w:rsidR="00607694" w:rsidRPr="007B3129" w:rsidRDefault="00607694" w:rsidP="007B3129">
                          <w:pPr>
                            <w:rPr>
                              <w:rFonts w:ascii="Arial" w:hAnsi="Arial" w:cs="Arial"/>
                              <w:sz w:val="12"/>
                              <w:szCs w:val="12"/>
                            </w:rPr>
                          </w:pPr>
                        </w:p>
                        <w:p w14:paraId="56DD2F06" w14:textId="2BB1B296"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7E61CA40" w14:textId="2529D65E"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0898E7A0"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62337AD8" w14:textId="77777777" w:rsidR="00607694" w:rsidRPr="007B3129" w:rsidRDefault="00607694" w:rsidP="007B3129">
                          <w:pPr>
                            <w:rPr>
                              <w:rFonts w:ascii="Arial" w:hAnsi="Arial" w:cs="Arial"/>
                              <w:sz w:val="12"/>
                              <w:szCs w:val="12"/>
                            </w:rPr>
                          </w:pPr>
                        </w:p>
                        <w:p w14:paraId="6BFC947F"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53D9B8C8" w14:textId="77777777" w:rsidR="00607694" w:rsidRPr="007B3129" w:rsidRDefault="00607694" w:rsidP="007B3129">
                          <w:pPr>
                            <w:rPr>
                              <w:rFonts w:ascii="Arial" w:hAnsi="Arial" w:cs="Arial"/>
                              <w:sz w:val="12"/>
                              <w:szCs w:val="12"/>
                            </w:rPr>
                          </w:pPr>
                        </w:p>
                        <w:p w14:paraId="6292B92E"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5A82CA"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7008BA93"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19EA9184" w14:textId="77777777" w:rsidR="00607694" w:rsidRPr="007B3129" w:rsidRDefault="00607694" w:rsidP="007B3129">
                    <w:pPr>
                      <w:rPr>
                        <w:rFonts w:ascii="Arial" w:hAnsi="Arial" w:cs="Arial"/>
                        <w:sz w:val="12"/>
                        <w:szCs w:val="12"/>
                      </w:rPr>
                    </w:pPr>
                  </w:p>
                  <w:p w14:paraId="56DD2F06" w14:textId="2BB1B296"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7E61CA40" w14:textId="2529D65E"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0898E7A0"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62337AD8" w14:textId="77777777" w:rsidR="00607694" w:rsidRPr="007B3129" w:rsidRDefault="00607694" w:rsidP="007B3129">
                    <w:pPr>
                      <w:rPr>
                        <w:rFonts w:ascii="Arial" w:hAnsi="Arial" w:cs="Arial"/>
                        <w:sz w:val="12"/>
                        <w:szCs w:val="12"/>
                      </w:rPr>
                    </w:pPr>
                  </w:p>
                  <w:p w14:paraId="6BFC947F"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53D9B8C8" w14:textId="77777777" w:rsidR="00607694" w:rsidRPr="007B3129" w:rsidRDefault="00607694" w:rsidP="007B3129">
                    <w:pPr>
                      <w:rPr>
                        <w:rFonts w:ascii="Arial" w:hAnsi="Arial" w:cs="Arial"/>
                        <w:sz w:val="12"/>
                        <w:szCs w:val="12"/>
                      </w:rPr>
                    </w:pPr>
                  </w:p>
                  <w:p w14:paraId="6292B92E"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D44C71"/>
    <w:multiLevelType w:val="hybridMultilevel"/>
    <w:tmpl w:val="C0285572"/>
    <w:lvl w:ilvl="0" w:tplc="6CC2EEB8">
      <w:start w:val="1"/>
      <w:numFmt w:val="bullet"/>
      <w:lvlText w:val="•"/>
      <w:lvlJc w:val="left"/>
      <w:pPr>
        <w:tabs>
          <w:tab w:val="num" w:pos="720"/>
        </w:tabs>
        <w:ind w:left="720" w:hanging="360"/>
      </w:pPr>
      <w:rPr>
        <w:rFonts w:ascii="Times New Roman" w:hAnsi="Times New Roman" w:hint="default"/>
      </w:rPr>
    </w:lvl>
    <w:lvl w:ilvl="1" w:tplc="C478EAEC">
      <w:start w:val="1"/>
      <w:numFmt w:val="bullet"/>
      <w:lvlText w:val="•"/>
      <w:lvlJc w:val="left"/>
      <w:pPr>
        <w:tabs>
          <w:tab w:val="num" w:pos="1440"/>
        </w:tabs>
        <w:ind w:left="1440" w:hanging="360"/>
      </w:pPr>
      <w:rPr>
        <w:rFonts w:ascii="Times New Roman" w:hAnsi="Times New Roman" w:hint="default"/>
      </w:rPr>
    </w:lvl>
    <w:lvl w:ilvl="2" w:tplc="1C82EB88" w:tentative="1">
      <w:start w:val="1"/>
      <w:numFmt w:val="bullet"/>
      <w:lvlText w:val="•"/>
      <w:lvlJc w:val="left"/>
      <w:pPr>
        <w:tabs>
          <w:tab w:val="num" w:pos="2160"/>
        </w:tabs>
        <w:ind w:left="2160" w:hanging="360"/>
      </w:pPr>
      <w:rPr>
        <w:rFonts w:ascii="Times New Roman" w:hAnsi="Times New Roman" w:hint="default"/>
      </w:rPr>
    </w:lvl>
    <w:lvl w:ilvl="3" w:tplc="5374186C" w:tentative="1">
      <w:start w:val="1"/>
      <w:numFmt w:val="bullet"/>
      <w:lvlText w:val="•"/>
      <w:lvlJc w:val="left"/>
      <w:pPr>
        <w:tabs>
          <w:tab w:val="num" w:pos="2880"/>
        </w:tabs>
        <w:ind w:left="2880" w:hanging="360"/>
      </w:pPr>
      <w:rPr>
        <w:rFonts w:ascii="Times New Roman" w:hAnsi="Times New Roman" w:hint="default"/>
      </w:rPr>
    </w:lvl>
    <w:lvl w:ilvl="4" w:tplc="48C28F38" w:tentative="1">
      <w:start w:val="1"/>
      <w:numFmt w:val="bullet"/>
      <w:lvlText w:val="•"/>
      <w:lvlJc w:val="left"/>
      <w:pPr>
        <w:tabs>
          <w:tab w:val="num" w:pos="3600"/>
        </w:tabs>
        <w:ind w:left="3600" w:hanging="360"/>
      </w:pPr>
      <w:rPr>
        <w:rFonts w:ascii="Times New Roman" w:hAnsi="Times New Roman" w:hint="default"/>
      </w:rPr>
    </w:lvl>
    <w:lvl w:ilvl="5" w:tplc="FDF2D46E" w:tentative="1">
      <w:start w:val="1"/>
      <w:numFmt w:val="bullet"/>
      <w:lvlText w:val="•"/>
      <w:lvlJc w:val="left"/>
      <w:pPr>
        <w:tabs>
          <w:tab w:val="num" w:pos="4320"/>
        </w:tabs>
        <w:ind w:left="4320" w:hanging="360"/>
      </w:pPr>
      <w:rPr>
        <w:rFonts w:ascii="Times New Roman" w:hAnsi="Times New Roman" w:hint="default"/>
      </w:rPr>
    </w:lvl>
    <w:lvl w:ilvl="6" w:tplc="0AC0E580" w:tentative="1">
      <w:start w:val="1"/>
      <w:numFmt w:val="bullet"/>
      <w:lvlText w:val="•"/>
      <w:lvlJc w:val="left"/>
      <w:pPr>
        <w:tabs>
          <w:tab w:val="num" w:pos="5040"/>
        </w:tabs>
        <w:ind w:left="5040" w:hanging="360"/>
      </w:pPr>
      <w:rPr>
        <w:rFonts w:ascii="Times New Roman" w:hAnsi="Times New Roman" w:hint="default"/>
      </w:rPr>
    </w:lvl>
    <w:lvl w:ilvl="7" w:tplc="F2900478" w:tentative="1">
      <w:start w:val="1"/>
      <w:numFmt w:val="bullet"/>
      <w:lvlText w:val="•"/>
      <w:lvlJc w:val="left"/>
      <w:pPr>
        <w:tabs>
          <w:tab w:val="num" w:pos="5760"/>
        </w:tabs>
        <w:ind w:left="5760" w:hanging="360"/>
      </w:pPr>
      <w:rPr>
        <w:rFonts w:ascii="Times New Roman" w:hAnsi="Times New Roman" w:hint="default"/>
      </w:rPr>
    </w:lvl>
    <w:lvl w:ilvl="8" w:tplc="EE1C27EE" w:tentative="1">
      <w:start w:val="1"/>
      <w:numFmt w:val="bullet"/>
      <w:lvlText w:val="•"/>
      <w:lvlJc w:val="left"/>
      <w:pPr>
        <w:tabs>
          <w:tab w:val="num" w:pos="6480"/>
        </w:tabs>
        <w:ind w:left="6480" w:hanging="360"/>
      </w:pPr>
      <w:rPr>
        <w:rFonts w:ascii="Times New Roman" w:hAnsi="Times New Roman"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B0B"/>
    <w:rsid w:val="00001E55"/>
    <w:rsid w:val="00001EA4"/>
    <w:rsid w:val="00001EA5"/>
    <w:rsid w:val="000020C1"/>
    <w:rsid w:val="00003BCE"/>
    <w:rsid w:val="00003D3A"/>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5F7"/>
    <w:rsid w:val="00024B46"/>
    <w:rsid w:val="000262D1"/>
    <w:rsid w:val="000268E8"/>
    <w:rsid w:val="00026DE8"/>
    <w:rsid w:val="000275B2"/>
    <w:rsid w:val="00027BCC"/>
    <w:rsid w:val="0003074F"/>
    <w:rsid w:val="00032025"/>
    <w:rsid w:val="00032B9A"/>
    <w:rsid w:val="00033A08"/>
    <w:rsid w:val="00033D75"/>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0A5F"/>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988"/>
    <w:rsid w:val="00072CEE"/>
    <w:rsid w:val="000736F7"/>
    <w:rsid w:val="000738C9"/>
    <w:rsid w:val="00075641"/>
    <w:rsid w:val="00075AA2"/>
    <w:rsid w:val="0007609D"/>
    <w:rsid w:val="0007631E"/>
    <w:rsid w:val="000775C7"/>
    <w:rsid w:val="00077661"/>
    <w:rsid w:val="0007774A"/>
    <w:rsid w:val="00077D75"/>
    <w:rsid w:val="00080199"/>
    <w:rsid w:val="0008130D"/>
    <w:rsid w:val="0008156F"/>
    <w:rsid w:val="00081D06"/>
    <w:rsid w:val="000827C1"/>
    <w:rsid w:val="00082DB5"/>
    <w:rsid w:val="00083374"/>
    <w:rsid w:val="00083405"/>
    <w:rsid w:val="000834F9"/>
    <w:rsid w:val="00083661"/>
    <w:rsid w:val="0008391B"/>
    <w:rsid w:val="00083D43"/>
    <w:rsid w:val="0008458B"/>
    <w:rsid w:val="000858B3"/>
    <w:rsid w:val="00086B36"/>
    <w:rsid w:val="00087EDA"/>
    <w:rsid w:val="00087F2C"/>
    <w:rsid w:val="00087F86"/>
    <w:rsid w:val="00090860"/>
    <w:rsid w:val="00090905"/>
    <w:rsid w:val="000909F1"/>
    <w:rsid w:val="00092548"/>
    <w:rsid w:val="0009279A"/>
    <w:rsid w:val="00092B22"/>
    <w:rsid w:val="00092B39"/>
    <w:rsid w:val="00093542"/>
    <w:rsid w:val="00093ED2"/>
    <w:rsid w:val="000946A6"/>
    <w:rsid w:val="00094891"/>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42D"/>
    <w:rsid w:val="000A257E"/>
    <w:rsid w:val="000A28B7"/>
    <w:rsid w:val="000A290E"/>
    <w:rsid w:val="000A2978"/>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5F8B"/>
    <w:rsid w:val="000A61AF"/>
    <w:rsid w:val="000A636D"/>
    <w:rsid w:val="000A68D7"/>
    <w:rsid w:val="000A702C"/>
    <w:rsid w:val="000A7DB5"/>
    <w:rsid w:val="000B0275"/>
    <w:rsid w:val="000B1238"/>
    <w:rsid w:val="000B2280"/>
    <w:rsid w:val="000B24E7"/>
    <w:rsid w:val="000B2B95"/>
    <w:rsid w:val="000B2D19"/>
    <w:rsid w:val="000B31E0"/>
    <w:rsid w:val="000B3284"/>
    <w:rsid w:val="000B3ABB"/>
    <w:rsid w:val="000B4107"/>
    <w:rsid w:val="000B4627"/>
    <w:rsid w:val="000B5E3C"/>
    <w:rsid w:val="000B5E6C"/>
    <w:rsid w:val="000B661E"/>
    <w:rsid w:val="000B6B35"/>
    <w:rsid w:val="000B6C60"/>
    <w:rsid w:val="000B6DA0"/>
    <w:rsid w:val="000B77C2"/>
    <w:rsid w:val="000B788C"/>
    <w:rsid w:val="000C0ED3"/>
    <w:rsid w:val="000C245A"/>
    <w:rsid w:val="000C2D65"/>
    <w:rsid w:val="000C31A8"/>
    <w:rsid w:val="000C32D1"/>
    <w:rsid w:val="000C48AA"/>
    <w:rsid w:val="000C4AEA"/>
    <w:rsid w:val="000C4C6B"/>
    <w:rsid w:val="000C4D68"/>
    <w:rsid w:val="000C568F"/>
    <w:rsid w:val="000C6A13"/>
    <w:rsid w:val="000C6AC9"/>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1FCA"/>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91E"/>
    <w:rsid w:val="000F3AD8"/>
    <w:rsid w:val="000F3E6F"/>
    <w:rsid w:val="000F4113"/>
    <w:rsid w:val="000F490D"/>
    <w:rsid w:val="000F4FF9"/>
    <w:rsid w:val="000F67EA"/>
    <w:rsid w:val="00100150"/>
    <w:rsid w:val="001008E5"/>
    <w:rsid w:val="00101CF5"/>
    <w:rsid w:val="001020D5"/>
    <w:rsid w:val="00102832"/>
    <w:rsid w:val="001028B3"/>
    <w:rsid w:val="00102C39"/>
    <w:rsid w:val="00102EB5"/>
    <w:rsid w:val="00103946"/>
    <w:rsid w:val="00104C5D"/>
    <w:rsid w:val="00105F82"/>
    <w:rsid w:val="001067F4"/>
    <w:rsid w:val="0010727A"/>
    <w:rsid w:val="001103C3"/>
    <w:rsid w:val="00110D4B"/>
    <w:rsid w:val="001110AA"/>
    <w:rsid w:val="001129F6"/>
    <w:rsid w:val="00112A31"/>
    <w:rsid w:val="001136E2"/>
    <w:rsid w:val="001139E7"/>
    <w:rsid w:val="00113C4F"/>
    <w:rsid w:val="00113D74"/>
    <w:rsid w:val="00114CE6"/>
    <w:rsid w:val="00114FA1"/>
    <w:rsid w:val="0011695F"/>
    <w:rsid w:val="00117013"/>
    <w:rsid w:val="00117439"/>
    <w:rsid w:val="00117D17"/>
    <w:rsid w:val="00120895"/>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3477"/>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5EF9"/>
    <w:rsid w:val="00157D2E"/>
    <w:rsid w:val="00157D83"/>
    <w:rsid w:val="00157EA5"/>
    <w:rsid w:val="00160893"/>
    <w:rsid w:val="00161CD1"/>
    <w:rsid w:val="00161D60"/>
    <w:rsid w:val="00162032"/>
    <w:rsid w:val="00163102"/>
    <w:rsid w:val="00163409"/>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3EB"/>
    <w:rsid w:val="001828C2"/>
    <w:rsid w:val="00182E7F"/>
    <w:rsid w:val="001830CC"/>
    <w:rsid w:val="00184B5D"/>
    <w:rsid w:val="00184E9C"/>
    <w:rsid w:val="00185314"/>
    <w:rsid w:val="00185E63"/>
    <w:rsid w:val="00186BEC"/>
    <w:rsid w:val="001879CF"/>
    <w:rsid w:val="00187A45"/>
    <w:rsid w:val="00187B67"/>
    <w:rsid w:val="00187FDE"/>
    <w:rsid w:val="00190A9E"/>
    <w:rsid w:val="0019121E"/>
    <w:rsid w:val="00191599"/>
    <w:rsid w:val="00191C8B"/>
    <w:rsid w:val="00191FBD"/>
    <w:rsid w:val="001923EE"/>
    <w:rsid w:val="00192511"/>
    <w:rsid w:val="0019269E"/>
    <w:rsid w:val="0019290C"/>
    <w:rsid w:val="00192A81"/>
    <w:rsid w:val="0019380D"/>
    <w:rsid w:val="0019439F"/>
    <w:rsid w:val="00194509"/>
    <w:rsid w:val="001945A5"/>
    <w:rsid w:val="00195859"/>
    <w:rsid w:val="0019637E"/>
    <w:rsid w:val="00196420"/>
    <w:rsid w:val="00196564"/>
    <w:rsid w:val="001978E8"/>
    <w:rsid w:val="001A042D"/>
    <w:rsid w:val="001A0546"/>
    <w:rsid w:val="001A0BAF"/>
    <w:rsid w:val="001A17E7"/>
    <w:rsid w:val="001A26E2"/>
    <w:rsid w:val="001A309F"/>
    <w:rsid w:val="001A3352"/>
    <w:rsid w:val="001A4AF1"/>
    <w:rsid w:val="001A5F08"/>
    <w:rsid w:val="001A5F4C"/>
    <w:rsid w:val="001A7350"/>
    <w:rsid w:val="001B00B3"/>
    <w:rsid w:val="001B0741"/>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E17"/>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56E5"/>
    <w:rsid w:val="001D68B8"/>
    <w:rsid w:val="001D69DC"/>
    <w:rsid w:val="001D6EAB"/>
    <w:rsid w:val="001D6F4D"/>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07CF2"/>
    <w:rsid w:val="00210EB0"/>
    <w:rsid w:val="0021168C"/>
    <w:rsid w:val="00211825"/>
    <w:rsid w:val="002129A4"/>
    <w:rsid w:val="002132EA"/>
    <w:rsid w:val="00214C68"/>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5C0"/>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54A"/>
    <w:rsid w:val="00293CF3"/>
    <w:rsid w:val="00294573"/>
    <w:rsid w:val="00295C5C"/>
    <w:rsid w:val="00295C8A"/>
    <w:rsid w:val="002960AC"/>
    <w:rsid w:val="00297CE4"/>
    <w:rsid w:val="002A1441"/>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1C77"/>
    <w:rsid w:val="002C2BB3"/>
    <w:rsid w:val="002C3314"/>
    <w:rsid w:val="002C390A"/>
    <w:rsid w:val="002C3BC0"/>
    <w:rsid w:val="002C3E06"/>
    <w:rsid w:val="002C3E6E"/>
    <w:rsid w:val="002C5040"/>
    <w:rsid w:val="002C5703"/>
    <w:rsid w:val="002C617C"/>
    <w:rsid w:val="002C6284"/>
    <w:rsid w:val="002C67CC"/>
    <w:rsid w:val="002C6A32"/>
    <w:rsid w:val="002C7312"/>
    <w:rsid w:val="002D00E4"/>
    <w:rsid w:val="002D0517"/>
    <w:rsid w:val="002D0EBC"/>
    <w:rsid w:val="002D1277"/>
    <w:rsid w:val="002D13AA"/>
    <w:rsid w:val="002D1AE1"/>
    <w:rsid w:val="002D20CF"/>
    <w:rsid w:val="002D2285"/>
    <w:rsid w:val="002D23F5"/>
    <w:rsid w:val="002D2901"/>
    <w:rsid w:val="002D32FE"/>
    <w:rsid w:val="002D3D0D"/>
    <w:rsid w:val="002D41DA"/>
    <w:rsid w:val="002D58A6"/>
    <w:rsid w:val="002D688C"/>
    <w:rsid w:val="002D6C11"/>
    <w:rsid w:val="002D6C8D"/>
    <w:rsid w:val="002D77A0"/>
    <w:rsid w:val="002D7B86"/>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380"/>
    <w:rsid w:val="00306841"/>
    <w:rsid w:val="00306D58"/>
    <w:rsid w:val="003071F2"/>
    <w:rsid w:val="00307234"/>
    <w:rsid w:val="00310002"/>
    <w:rsid w:val="00310E9B"/>
    <w:rsid w:val="00311A6D"/>
    <w:rsid w:val="00311ECE"/>
    <w:rsid w:val="003130D2"/>
    <w:rsid w:val="0031499C"/>
    <w:rsid w:val="00314F32"/>
    <w:rsid w:val="00315A9F"/>
    <w:rsid w:val="00316546"/>
    <w:rsid w:val="00316FA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1E2"/>
    <w:rsid w:val="00330423"/>
    <w:rsid w:val="003307F8"/>
    <w:rsid w:val="00331EBB"/>
    <w:rsid w:val="00332040"/>
    <w:rsid w:val="00332211"/>
    <w:rsid w:val="0033269C"/>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4A1F"/>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227"/>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49B3"/>
    <w:rsid w:val="0037567B"/>
    <w:rsid w:val="0037610E"/>
    <w:rsid w:val="0037611E"/>
    <w:rsid w:val="00376E87"/>
    <w:rsid w:val="003771A4"/>
    <w:rsid w:val="003771D5"/>
    <w:rsid w:val="003771DB"/>
    <w:rsid w:val="00377614"/>
    <w:rsid w:val="00377ED7"/>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4B7"/>
    <w:rsid w:val="003A4EE2"/>
    <w:rsid w:val="003A560A"/>
    <w:rsid w:val="003A6BFA"/>
    <w:rsid w:val="003A763F"/>
    <w:rsid w:val="003A7793"/>
    <w:rsid w:val="003A77B6"/>
    <w:rsid w:val="003B0430"/>
    <w:rsid w:val="003B0DCC"/>
    <w:rsid w:val="003B12BA"/>
    <w:rsid w:val="003B1FEF"/>
    <w:rsid w:val="003B2753"/>
    <w:rsid w:val="003B3012"/>
    <w:rsid w:val="003B3381"/>
    <w:rsid w:val="003B36F1"/>
    <w:rsid w:val="003B3A57"/>
    <w:rsid w:val="003B3CA2"/>
    <w:rsid w:val="003B436C"/>
    <w:rsid w:val="003B5607"/>
    <w:rsid w:val="003B6C34"/>
    <w:rsid w:val="003B6DB0"/>
    <w:rsid w:val="003B721C"/>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801"/>
    <w:rsid w:val="003E385A"/>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16AF"/>
    <w:rsid w:val="0041200A"/>
    <w:rsid w:val="004129DD"/>
    <w:rsid w:val="00412C9F"/>
    <w:rsid w:val="00413E16"/>
    <w:rsid w:val="00415105"/>
    <w:rsid w:val="00415583"/>
    <w:rsid w:val="004173BB"/>
    <w:rsid w:val="004177DC"/>
    <w:rsid w:val="00420192"/>
    <w:rsid w:val="00421C56"/>
    <w:rsid w:val="00421F9C"/>
    <w:rsid w:val="004220E2"/>
    <w:rsid w:val="0042272D"/>
    <w:rsid w:val="00425054"/>
    <w:rsid w:val="00425B97"/>
    <w:rsid w:val="00425C00"/>
    <w:rsid w:val="00427073"/>
    <w:rsid w:val="004272F9"/>
    <w:rsid w:val="00427304"/>
    <w:rsid w:val="00427835"/>
    <w:rsid w:val="00431154"/>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4E4"/>
    <w:rsid w:val="00441F8C"/>
    <w:rsid w:val="00442654"/>
    <w:rsid w:val="004428DA"/>
    <w:rsid w:val="00442C9F"/>
    <w:rsid w:val="00443B10"/>
    <w:rsid w:val="00443BD4"/>
    <w:rsid w:val="00443E0A"/>
    <w:rsid w:val="0044443B"/>
    <w:rsid w:val="00445E0A"/>
    <w:rsid w:val="00445EDD"/>
    <w:rsid w:val="00447404"/>
    <w:rsid w:val="00447813"/>
    <w:rsid w:val="00447F36"/>
    <w:rsid w:val="00451264"/>
    <w:rsid w:val="0045154C"/>
    <w:rsid w:val="004518A1"/>
    <w:rsid w:val="00451D26"/>
    <w:rsid w:val="0045307F"/>
    <w:rsid w:val="004530DD"/>
    <w:rsid w:val="0045315A"/>
    <w:rsid w:val="00453545"/>
    <w:rsid w:val="00453DE8"/>
    <w:rsid w:val="004543FB"/>
    <w:rsid w:val="0045444D"/>
    <w:rsid w:val="00455343"/>
    <w:rsid w:val="00455D90"/>
    <w:rsid w:val="00455F0B"/>
    <w:rsid w:val="00456C52"/>
    <w:rsid w:val="00456F1B"/>
    <w:rsid w:val="00460063"/>
    <w:rsid w:val="004602B7"/>
    <w:rsid w:val="004625AC"/>
    <w:rsid w:val="00462A75"/>
    <w:rsid w:val="00463423"/>
    <w:rsid w:val="00463862"/>
    <w:rsid w:val="00464443"/>
    <w:rsid w:val="00464A12"/>
    <w:rsid w:val="0046539A"/>
    <w:rsid w:val="00466672"/>
    <w:rsid w:val="004668B1"/>
    <w:rsid w:val="00466A00"/>
    <w:rsid w:val="0046737A"/>
    <w:rsid w:val="004678A6"/>
    <w:rsid w:val="004678F2"/>
    <w:rsid w:val="004707A6"/>
    <w:rsid w:val="004707EF"/>
    <w:rsid w:val="00471A51"/>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315"/>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5C4"/>
    <w:rsid w:val="004C77F7"/>
    <w:rsid w:val="004C7A7B"/>
    <w:rsid w:val="004C7C78"/>
    <w:rsid w:val="004D01E4"/>
    <w:rsid w:val="004D049D"/>
    <w:rsid w:val="004D0C7C"/>
    <w:rsid w:val="004D162C"/>
    <w:rsid w:val="004D1AFB"/>
    <w:rsid w:val="004D1EEB"/>
    <w:rsid w:val="004D274B"/>
    <w:rsid w:val="004D5509"/>
    <w:rsid w:val="004D5D1C"/>
    <w:rsid w:val="004D761D"/>
    <w:rsid w:val="004D7A64"/>
    <w:rsid w:val="004D7C26"/>
    <w:rsid w:val="004E087C"/>
    <w:rsid w:val="004E49DB"/>
    <w:rsid w:val="004E4C89"/>
    <w:rsid w:val="004E6751"/>
    <w:rsid w:val="004E6F41"/>
    <w:rsid w:val="004E73D7"/>
    <w:rsid w:val="004E762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3E03"/>
    <w:rsid w:val="005142DD"/>
    <w:rsid w:val="00514670"/>
    <w:rsid w:val="0051523D"/>
    <w:rsid w:val="00515865"/>
    <w:rsid w:val="00515FB9"/>
    <w:rsid w:val="0051622A"/>
    <w:rsid w:val="0051649E"/>
    <w:rsid w:val="005164EA"/>
    <w:rsid w:val="00516BD9"/>
    <w:rsid w:val="0051743B"/>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5CCE"/>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00F"/>
    <w:rsid w:val="0055723B"/>
    <w:rsid w:val="00557705"/>
    <w:rsid w:val="00557AB8"/>
    <w:rsid w:val="00557BC7"/>
    <w:rsid w:val="005612DB"/>
    <w:rsid w:val="0056140D"/>
    <w:rsid w:val="0056180C"/>
    <w:rsid w:val="00561D95"/>
    <w:rsid w:val="005626F1"/>
    <w:rsid w:val="00562CF8"/>
    <w:rsid w:val="00562DC4"/>
    <w:rsid w:val="00562E4A"/>
    <w:rsid w:val="00562EA0"/>
    <w:rsid w:val="00563907"/>
    <w:rsid w:val="00563C11"/>
    <w:rsid w:val="00564392"/>
    <w:rsid w:val="00564615"/>
    <w:rsid w:val="005654C0"/>
    <w:rsid w:val="005663EF"/>
    <w:rsid w:val="00566EB9"/>
    <w:rsid w:val="0056707B"/>
    <w:rsid w:val="0056744E"/>
    <w:rsid w:val="0056748A"/>
    <w:rsid w:val="00567BA9"/>
    <w:rsid w:val="00570A05"/>
    <w:rsid w:val="005715A8"/>
    <w:rsid w:val="00571D86"/>
    <w:rsid w:val="00572089"/>
    <w:rsid w:val="00573859"/>
    <w:rsid w:val="005748F6"/>
    <w:rsid w:val="00575B5A"/>
    <w:rsid w:val="00576131"/>
    <w:rsid w:val="00576517"/>
    <w:rsid w:val="00577532"/>
    <w:rsid w:val="00580C32"/>
    <w:rsid w:val="00580E13"/>
    <w:rsid w:val="0058120E"/>
    <w:rsid w:val="00581843"/>
    <w:rsid w:val="00581EC6"/>
    <w:rsid w:val="005825DC"/>
    <w:rsid w:val="0058277E"/>
    <w:rsid w:val="0058279D"/>
    <w:rsid w:val="00583862"/>
    <w:rsid w:val="00583C8E"/>
    <w:rsid w:val="00583F39"/>
    <w:rsid w:val="00585324"/>
    <w:rsid w:val="00585385"/>
    <w:rsid w:val="00585CF1"/>
    <w:rsid w:val="0058756A"/>
    <w:rsid w:val="00587D38"/>
    <w:rsid w:val="00590C8F"/>
    <w:rsid w:val="00592C02"/>
    <w:rsid w:val="00592C9D"/>
    <w:rsid w:val="00593159"/>
    <w:rsid w:val="00593786"/>
    <w:rsid w:val="00594B23"/>
    <w:rsid w:val="00595DB2"/>
    <w:rsid w:val="005968D5"/>
    <w:rsid w:val="00596A86"/>
    <w:rsid w:val="00596B1F"/>
    <w:rsid w:val="00596BF5"/>
    <w:rsid w:val="00596D3D"/>
    <w:rsid w:val="00596F2E"/>
    <w:rsid w:val="005979A5"/>
    <w:rsid w:val="00597B96"/>
    <w:rsid w:val="005A05D1"/>
    <w:rsid w:val="005A1850"/>
    <w:rsid w:val="005A3B48"/>
    <w:rsid w:val="005A5983"/>
    <w:rsid w:val="005A663E"/>
    <w:rsid w:val="005A679C"/>
    <w:rsid w:val="005A6CC1"/>
    <w:rsid w:val="005A716F"/>
    <w:rsid w:val="005A7474"/>
    <w:rsid w:val="005A761E"/>
    <w:rsid w:val="005A77F4"/>
    <w:rsid w:val="005A799B"/>
    <w:rsid w:val="005A7DD6"/>
    <w:rsid w:val="005B000F"/>
    <w:rsid w:val="005B064F"/>
    <w:rsid w:val="005B2DB0"/>
    <w:rsid w:val="005B340E"/>
    <w:rsid w:val="005B34D5"/>
    <w:rsid w:val="005B3C41"/>
    <w:rsid w:val="005B3EE5"/>
    <w:rsid w:val="005B4226"/>
    <w:rsid w:val="005B4390"/>
    <w:rsid w:val="005B67A5"/>
    <w:rsid w:val="005B6D2F"/>
    <w:rsid w:val="005C0218"/>
    <w:rsid w:val="005C05C8"/>
    <w:rsid w:val="005C0B80"/>
    <w:rsid w:val="005C0E8D"/>
    <w:rsid w:val="005C1638"/>
    <w:rsid w:val="005C3317"/>
    <w:rsid w:val="005C3762"/>
    <w:rsid w:val="005C37F2"/>
    <w:rsid w:val="005C460C"/>
    <w:rsid w:val="005C48B1"/>
    <w:rsid w:val="005C49BC"/>
    <w:rsid w:val="005C6182"/>
    <w:rsid w:val="005C6C63"/>
    <w:rsid w:val="005C6D92"/>
    <w:rsid w:val="005C75E2"/>
    <w:rsid w:val="005C77FD"/>
    <w:rsid w:val="005D0289"/>
    <w:rsid w:val="005D0392"/>
    <w:rsid w:val="005D26EC"/>
    <w:rsid w:val="005D34AE"/>
    <w:rsid w:val="005D3605"/>
    <w:rsid w:val="005D5D12"/>
    <w:rsid w:val="005D6276"/>
    <w:rsid w:val="005D63A0"/>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3BB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169"/>
    <w:rsid w:val="00617587"/>
    <w:rsid w:val="00617E11"/>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2EF7"/>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2D7"/>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22F5"/>
    <w:rsid w:val="0066381D"/>
    <w:rsid w:val="00665DC9"/>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61B"/>
    <w:rsid w:val="006757DB"/>
    <w:rsid w:val="00675E5F"/>
    <w:rsid w:val="00675EDB"/>
    <w:rsid w:val="00676A46"/>
    <w:rsid w:val="00677A05"/>
    <w:rsid w:val="00677B19"/>
    <w:rsid w:val="00677DE0"/>
    <w:rsid w:val="006810DC"/>
    <w:rsid w:val="00681347"/>
    <w:rsid w:val="00681522"/>
    <w:rsid w:val="0068167D"/>
    <w:rsid w:val="006821A3"/>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2E17"/>
    <w:rsid w:val="006B3D10"/>
    <w:rsid w:val="006B4087"/>
    <w:rsid w:val="006B49D8"/>
    <w:rsid w:val="006B4EBD"/>
    <w:rsid w:val="006B51FC"/>
    <w:rsid w:val="006B5A12"/>
    <w:rsid w:val="006B5B0F"/>
    <w:rsid w:val="006B60F1"/>
    <w:rsid w:val="006B6259"/>
    <w:rsid w:val="006B6AC5"/>
    <w:rsid w:val="006B7750"/>
    <w:rsid w:val="006B7C59"/>
    <w:rsid w:val="006B7D51"/>
    <w:rsid w:val="006C1208"/>
    <w:rsid w:val="006C20B5"/>
    <w:rsid w:val="006C3F54"/>
    <w:rsid w:val="006C4AF7"/>
    <w:rsid w:val="006C566F"/>
    <w:rsid w:val="006C61DA"/>
    <w:rsid w:val="006C67B2"/>
    <w:rsid w:val="006C6818"/>
    <w:rsid w:val="006C6C98"/>
    <w:rsid w:val="006D00B9"/>
    <w:rsid w:val="006D14A5"/>
    <w:rsid w:val="006D1730"/>
    <w:rsid w:val="006D1A6C"/>
    <w:rsid w:val="006D1D33"/>
    <w:rsid w:val="006D3D62"/>
    <w:rsid w:val="006D4F0D"/>
    <w:rsid w:val="006D52F9"/>
    <w:rsid w:val="006D5407"/>
    <w:rsid w:val="006D64F3"/>
    <w:rsid w:val="006D65F6"/>
    <w:rsid w:val="006D6F4E"/>
    <w:rsid w:val="006D7345"/>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770"/>
    <w:rsid w:val="006E7D16"/>
    <w:rsid w:val="006F0A02"/>
    <w:rsid w:val="006F1D13"/>
    <w:rsid w:val="006F1DF1"/>
    <w:rsid w:val="006F21C6"/>
    <w:rsid w:val="006F226B"/>
    <w:rsid w:val="006F2A1D"/>
    <w:rsid w:val="006F2E17"/>
    <w:rsid w:val="006F3674"/>
    <w:rsid w:val="006F374F"/>
    <w:rsid w:val="006F3FAD"/>
    <w:rsid w:val="006F413A"/>
    <w:rsid w:val="006F462E"/>
    <w:rsid w:val="006F49D5"/>
    <w:rsid w:val="006F4DE7"/>
    <w:rsid w:val="006F4E01"/>
    <w:rsid w:val="006F5754"/>
    <w:rsid w:val="006F58FC"/>
    <w:rsid w:val="006F591A"/>
    <w:rsid w:val="006F6281"/>
    <w:rsid w:val="006F6F0D"/>
    <w:rsid w:val="006F7FD5"/>
    <w:rsid w:val="00700B30"/>
    <w:rsid w:val="0070142D"/>
    <w:rsid w:val="00701447"/>
    <w:rsid w:val="007014BB"/>
    <w:rsid w:val="00701BB2"/>
    <w:rsid w:val="00703A90"/>
    <w:rsid w:val="00703B16"/>
    <w:rsid w:val="007042E6"/>
    <w:rsid w:val="00704ACC"/>
    <w:rsid w:val="00704FC8"/>
    <w:rsid w:val="007069D1"/>
    <w:rsid w:val="00707868"/>
    <w:rsid w:val="007078C3"/>
    <w:rsid w:val="0071035D"/>
    <w:rsid w:val="00710700"/>
    <w:rsid w:val="00710F9B"/>
    <w:rsid w:val="00710FE2"/>
    <w:rsid w:val="007110BD"/>
    <w:rsid w:val="00711E2E"/>
    <w:rsid w:val="00712257"/>
    <w:rsid w:val="007127D7"/>
    <w:rsid w:val="007133ED"/>
    <w:rsid w:val="00714554"/>
    <w:rsid w:val="00715631"/>
    <w:rsid w:val="00715B71"/>
    <w:rsid w:val="00715DBE"/>
    <w:rsid w:val="00715E6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46D6"/>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6C2"/>
    <w:rsid w:val="00751D52"/>
    <w:rsid w:val="0075309B"/>
    <w:rsid w:val="00753EA7"/>
    <w:rsid w:val="0075564F"/>
    <w:rsid w:val="00756426"/>
    <w:rsid w:val="0075703B"/>
    <w:rsid w:val="0075740A"/>
    <w:rsid w:val="00760142"/>
    <w:rsid w:val="00760666"/>
    <w:rsid w:val="007617FE"/>
    <w:rsid w:val="00761953"/>
    <w:rsid w:val="00761DE8"/>
    <w:rsid w:val="0076226D"/>
    <w:rsid w:val="007635C6"/>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724"/>
    <w:rsid w:val="00773835"/>
    <w:rsid w:val="007742FE"/>
    <w:rsid w:val="00774EFF"/>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832"/>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0793"/>
    <w:rsid w:val="007B176C"/>
    <w:rsid w:val="007B2068"/>
    <w:rsid w:val="007B29D9"/>
    <w:rsid w:val="007B3129"/>
    <w:rsid w:val="007B404C"/>
    <w:rsid w:val="007B4325"/>
    <w:rsid w:val="007B4566"/>
    <w:rsid w:val="007B4E79"/>
    <w:rsid w:val="007B4ED6"/>
    <w:rsid w:val="007B52A6"/>
    <w:rsid w:val="007B5E3A"/>
    <w:rsid w:val="007B5F6F"/>
    <w:rsid w:val="007B6687"/>
    <w:rsid w:val="007B69CF"/>
    <w:rsid w:val="007B6AC0"/>
    <w:rsid w:val="007B6BEF"/>
    <w:rsid w:val="007B705C"/>
    <w:rsid w:val="007B7557"/>
    <w:rsid w:val="007B79D9"/>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04F3"/>
    <w:rsid w:val="00811434"/>
    <w:rsid w:val="0081169B"/>
    <w:rsid w:val="008120D4"/>
    <w:rsid w:val="00812643"/>
    <w:rsid w:val="008129B2"/>
    <w:rsid w:val="00812E72"/>
    <w:rsid w:val="00813069"/>
    <w:rsid w:val="00814A8E"/>
    <w:rsid w:val="00814BD2"/>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3F6"/>
    <w:rsid w:val="008554DE"/>
    <w:rsid w:val="00855B6D"/>
    <w:rsid w:val="00856A01"/>
    <w:rsid w:val="00857160"/>
    <w:rsid w:val="0085783A"/>
    <w:rsid w:val="00857972"/>
    <w:rsid w:val="00860664"/>
    <w:rsid w:val="00860D2E"/>
    <w:rsid w:val="00861907"/>
    <w:rsid w:val="008636B3"/>
    <w:rsid w:val="0086485B"/>
    <w:rsid w:val="00865AB0"/>
    <w:rsid w:val="00865C3C"/>
    <w:rsid w:val="0086681A"/>
    <w:rsid w:val="008671C1"/>
    <w:rsid w:val="00867981"/>
    <w:rsid w:val="00867AD8"/>
    <w:rsid w:val="00867B92"/>
    <w:rsid w:val="00867F4A"/>
    <w:rsid w:val="00870596"/>
    <w:rsid w:val="008706F5"/>
    <w:rsid w:val="00870760"/>
    <w:rsid w:val="008718E6"/>
    <w:rsid w:val="00871AC3"/>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6CA"/>
    <w:rsid w:val="00894A61"/>
    <w:rsid w:val="00894DFA"/>
    <w:rsid w:val="00895C87"/>
    <w:rsid w:val="00895DBA"/>
    <w:rsid w:val="00896153"/>
    <w:rsid w:val="008964DF"/>
    <w:rsid w:val="00896A92"/>
    <w:rsid w:val="00896AFA"/>
    <w:rsid w:val="00897056"/>
    <w:rsid w:val="008970AC"/>
    <w:rsid w:val="0089758D"/>
    <w:rsid w:val="008975BC"/>
    <w:rsid w:val="008976FE"/>
    <w:rsid w:val="00897A93"/>
    <w:rsid w:val="008A00A3"/>
    <w:rsid w:val="008A0397"/>
    <w:rsid w:val="008A0833"/>
    <w:rsid w:val="008A0AFF"/>
    <w:rsid w:val="008A13A0"/>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0CB"/>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43C6"/>
    <w:rsid w:val="008C5B92"/>
    <w:rsid w:val="008C5FC4"/>
    <w:rsid w:val="008C72BE"/>
    <w:rsid w:val="008C7E9E"/>
    <w:rsid w:val="008D04F5"/>
    <w:rsid w:val="008D0873"/>
    <w:rsid w:val="008D0F7E"/>
    <w:rsid w:val="008D1D2A"/>
    <w:rsid w:val="008D3919"/>
    <w:rsid w:val="008D3B92"/>
    <w:rsid w:val="008D3C66"/>
    <w:rsid w:val="008D3D4E"/>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741"/>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900B87"/>
    <w:rsid w:val="009015ED"/>
    <w:rsid w:val="0090246D"/>
    <w:rsid w:val="009026C2"/>
    <w:rsid w:val="00902ADF"/>
    <w:rsid w:val="00902DA8"/>
    <w:rsid w:val="00903B2D"/>
    <w:rsid w:val="00904345"/>
    <w:rsid w:val="009051F9"/>
    <w:rsid w:val="009062AB"/>
    <w:rsid w:val="009078D7"/>
    <w:rsid w:val="00907E17"/>
    <w:rsid w:val="00907EC8"/>
    <w:rsid w:val="009101B0"/>
    <w:rsid w:val="009119F5"/>
    <w:rsid w:val="0091289D"/>
    <w:rsid w:val="00914628"/>
    <w:rsid w:val="00914991"/>
    <w:rsid w:val="00914B9C"/>
    <w:rsid w:val="009156D9"/>
    <w:rsid w:val="00916154"/>
    <w:rsid w:val="009168E6"/>
    <w:rsid w:val="00917A1C"/>
    <w:rsid w:val="00917AA1"/>
    <w:rsid w:val="00920519"/>
    <w:rsid w:val="00920B1D"/>
    <w:rsid w:val="00920B5E"/>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5D5"/>
    <w:rsid w:val="00953790"/>
    <w:rsid w:val="009546DE"/>
    <w:rsid w:val="009549FE"/>
    <w:rsid w:val="00954E99"/>
    <w:rsid w:val="0095528F"/>
    <w:rsid w:val="009556FC"/>
    <w:rsid w:val="00955D49"/>
    <w:rsid w:val="0095609C"/>
    <w:rsid w:val="00957288"/>
    <w:rsid w:val="009579DB"/>
    <w:rsid w:val="009601EE"/>
    <w:rsid w:val="009606F1"/>
    <w:rsid w:val="0096078F"/>
    <w:rsid w:val="00960A57"/>
    <w:rsid w:val="00960C51"/>
    <w:rsid w:val="00963CB8"/>
    <w:rsid w:val="00964527"/>
    <w:rsid w:val="009649FB"/>
    <w:rsid w:val="00964A21"/>
    <w:rsid w:val="00964FF6"/>
    <w:rsid w:val="009650AE"/>
    <w:rsid w:val="009651D6"/>
    <w:rsid w:val="00965B5F"/>
    <w:rsid w:val="00965C52"/>
    <w:rsid w:val="009663B9"/>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5EF0"/>
    <w:rsid w:val="009768D2"/>
    <w:rsid w:val="00976D8A"/>
    <w:rsid w:val="00976FF9"/>
    <w:rsid w:val="0097709A"/>
    <w:rsid w:val="009778E9"/>
    <w:rsid w:val="00977C1A"/>
    <w:rsid w:val="00977ECE"/>
    <w:rsid w:val="00983951"/>
    <w:rsid w:val="00983AF3"/>
    <w:rsid w:val="00984559"/>
    <w:rsid w:val="009852E2"/>
    <w:rsid w:val="00985743"/>
    <w:rsid w:val="00985A41"/>
    <w:rsid w:val="00986556"/>
    <w:rsid w:val="00986807"/>
    <w:rsid w:val="009868AB"/>
    <w:rsid w:val="00986986"/>
    <w:rsid w:val="00986E20"/>
    <w:rsid w:val="00986FEF"/>
    <w:rsid w:val="0099076C"/>
    <w:rsid w:val="00990934"/>
    <w:rsid w:val="00990B22"/>
    <w:rsid w:val="009912BB"/>
    <w:rsid w:val="009924E5"/>
    <w:rsid w:val="00993914"/>
    <w:rsid w:val="00993A37"/>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4E96"/>
    <w:rsid w:val="009A667F"/>
    <w:rsid w:val="009A72E3"/>
    <w:rsid w:val="009A77D1"/>
    <w:rsid w:val="009A7896"/>
    <w:rsid w:val="009A7DFD"/>
    <w:rsid w:val="009B0494"/>
    <w:rsid w:val="009B1643"/>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2D3"/>
    <w:rsid w:val="009C6DD4"/>
    <w:rsid w:val="009C7697"/>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0C65"/>
    <w:rsid w:val="009F180B"/>
    <w:rsid w:val="009F1F65"/>
    <w:rsid w:val="009F1FD9"/>
    <w:rsid w:val="009F22E6"/>
    <w:rsid w:val="009F2E07"/>
    <w:rsid w:val="009F2E3D"/>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59B"/>
    <w:rsid w:val="00A07986"/>
    <w:rsid w:val="00A07EAA"/>
    <w:rsid w:val="00A07F14"/>
    <w:rsid w:val="00A10973"/>
    <w:rsid w:val="00A1272B"/>
    <w:rsid w:val="00A12D50"/>
    <w:rsid w:val="00A13096"/>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94F"/>
    <w:rsid w:val="00A25ACB"/>
    <w:rsid w:val="00A2673B"/>
    <w:rsid w:val="00A27346"/>
    <w:rsid w:val="00A30452"/>
    <w:rsid w:val="00A306AA"/>
    <w:rsid w:val="00A307A9"/>
    <w:rsid w:val="00A31996"/>
    <w:rsid w:val="00A31DAD"/>
    <w:rsid w:val="00A32001"/>
    <w:rsid w:val="00A33A85"/>
    <w:rsid w:val="00A34699"/>
    <w:rsid w:val="00A35DC4"/>
    <w:rsid w:val="00A35F30"/>
    <w:rsid w:val="00A36D5F"/>
    <w:rsid w:val="00A370B1"/>
    <w:rsid w:val="00A37769"/>
    <w:rsid w:val="00A40EA7"/>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3A74"/>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3D6"/>
    <w:rsid w:val="00A814B9"/>
    <w:rsid w:val="00A8174B"/>
    <w:rsid w:val="00A81D65"/>
    <w:rsid w:val="00A8380E"/>
    <w:rsid w:val="00A8466E"/>
    <w:rsid w:val="00A84D99"/>
    <w:rsid w:val="00A850EC"/>
    <w:rsid w:val="00A85110"/>
    <w:rsid w:val="00A85823"/>
    <w:rsid w:val="00A859FD"/>
    <w:rsid w:val="00A861A6"/>
    <w:rsid w:val="00A8638E"/>
    <w:rsid w:val="00A879B2"/>
    <w:rsid w:val="00A87D21"/>
    <w:rsid w:val="00A87F0F"/>
    <w:rsid w:val="00A91202"/>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B6D"/>
    <w:rsid w:val="00AB1D7B"/>
    <w:rsid w:val="00AB27E4"/>
    <w:rsid w:val="00AB3156"/>
    <w:rsid w:val="00AB3C07"/>
    <w:rsid w:val="00AB407C"/>
    <w:rsid w:val="00AB4974"/>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5D0C"/>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BFE"/>
    <w:rsid w:val="00AF1C1F"/>
    <w:rsid w:val="00AF1C4A"/>
    <w:rsid w:val="00AF1F40"/>
    <w:rsid w:val="00AF1FAD"/>
    <w:rsid w:val="00AF2842"/>
    <w:rsid w:val="00AF28A9"/>
    <w:rsid w:val="00AF2B26"/>
    <w:rsid w:val="00AF2B55"/>
    <w:rsid w:val="00AF3836"/>
    <w:rsid w:val="00AF4EDA"/>
    <w:rsid w:val="00AF538A"/>
    <w:rsid w:val="00AF53D9"/>
    <w:rsid w:val="00AF541E"/>
    <w:rsid w:val="00AF555D"/>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5EF"/>
    <w:rsid w:val="00B0566B"/>
    <w:rsid w:val="00B065FC"/>
    <w:rsid w:val="00B0788B"/>
    <w:rsid w:val="00B10302"/>
    <w:rsid w:val="00B11EC4"/>
    <w:rsid w:val="00B11F73"/>
    <w:rsid w:val="00B11F95"/>
    <w:rsid w:val="00B12135"/>
    <w:rsid w:val="00B122FD"/>
    <w:rsid w:val="00B12DC8"/>
    <w:rsid w:val="00B12FEA"/>
    <w:rsid w:val="00B1316C"/>
    <w:rsid w:val="00B13233"/>
    <w:rsid w:val="00B13917"/>
    <w:rsid w:val="00B13C2A"/>
    <w:rsid w:val="00B145C5"/>
    <w:rsid w:val="00B14902"/>
    <w:rsid w:val="00B14B3B"/>
    <w:rsid w:val="00B15717"/>
    <w:rsid w:val="00B15839"/>
    <w:rsid w:val="00B15F64"/>
    <w:rsid w:val="00B161DA"/>
    <w:rsid w:val="00B17160"/>
    <w:rsid w:val="00B17F1F"/>
    <w:rsid w:val="00B17F4F"/>
    <w:rsid w:val="00B210AC"/>
    <w:rsid w:val="00B2175C"/>
    <w:rsid w:val="00B21927"/>
    <w:rsid w:val="00B22E22"/>
    <w:rsid w:val="00B230A3"/>
    <w:rsid w:val="00B233FF"/>
    <w:rsid w:val="00B240EB"/>
    <w:rsid w:val="00B2475B"/>
    <w:rsid w:val="00B25566"/>
    <w:rsid w:val="00B33985"/>
    <w:rsid w:val="00B341D5"/>
    <w:rsid w:val="00B34545"/>
    <w:rsid w:val="00B348F4"/>
    <w:rsid w:val="00B34BC5"/>
    <w:rsid w:val="00B34C0F"/>
    <w:rsid w:val="00B34D06"/>
    <w:rsid w:val="00B357BE"/>
    <w:rsid w:val="00B35894"/>
    <w:rsid w:val="00B35E5D"/>
    <w:rsid w:val="00B35FBA"/>
    <w:rsid w:val="00B362EE"/>
    <w:rsid w:val="00B363B7"/>
    <w:rsid w:val="00B36513"/>
    <w:rsid w:val="00B36E47"/>
    <w:rsid w:val="00B37D4B"/>
    <w:rsid w:val="00B40B6F"/>
    <w:rsid w:val="00B41A12"/>
    <w:rsid w:val="00B41A50"/>
    <w:rsid w:val="00B41BB6"/>
    <w:rsid w:val="00B4479C"/>
    <w:rsid w:val="00B450F4"/>
    <w:rsid w:val="00B45156"/>
    <w:rsid w:val="00B453F9"/>
    <w:rsid w:val="00B46365"/>
    <w:rsid w:val="00B46647"/>
    <w:rsid w:val="00B4697A"/>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67E65"/>
    <w:rsid w:val="00B70662"/>
    <w:rsid w:val="00B713D7"/>
    <w:rsid w:val="00B71640"/>
    <w:rsid w:val="00B71D12"/>
    <w:rsid w:val="00B73A75"/>
    <w:rsid w:val="00B74058"/>
    <w:rsid w:val="00B74140"/>
    <w:rsid w:val="00B745A4"/>
    <w:rsid w:val="00B746CC"/>
    <w:rsid w:val="00B75953"/>
    <w:rsid w:val="00B761D1"/>
    <w:rsid w:val="00B766FA"/>
    <w:rsid w:val="00B76887"/>
    <w:rsid w:val="00B7748E"/>
    <w:rsid w:val="00B7750B"/>
    <w:rsid w:val="00B77716"/>
    <w:rsid w:val="00B816A4"/>
    <w:rsid w:val="00B817E8"/>
    <w:rsid w:val="00B82B1B"/>
    <w:rsid w:val="00B83A96"/>
    <w:rsid w:val="00B83B14"/>
    <w:rsid w:val="00B8612F"/>
    <w:rsid w:val="00B86ABE"/>
    <w:rsid w:val="00B86B33"/>
    <w:rsid w:val="00B86C77"/>
    <w:rsid w:val="00B911C1"/>
    <w:rsid w:val="00B9182F"/>
    <w:rsid w:val="00B921D3"/>
    <w:rsid w:val="00B925AB"/>
    <w:rsid w:val="00B92DC1"/>
    <w:rsid w:val="00B93C8F"/>
    <w:rsid w:val="00B9491D"/>
    <w:rsid w:val="00B9552F"/>
    <w:rsid w:val="00B9625F"/>
    <w:rsid w:val="00B96B1D"/>
    <w:rsid w:val="00B96CBB"/>
    <w:rsid w:val="00B97561"/>
    <w:rsid w:val="00B97A2B"/>
    <w:rsid w:val="00BA02DC"/>
    <w:rsid w:val="00BA0997"/>
    <w:rsid w:val="00BA1254"/>
    <w:rsid w:val="00BA2500"/>
    <w:rsid w:val="00BA2C8E"/>
    <w:rsid w:val="00BA3862"/>
    <w:rsid w:val="00BA4112"/>
    <w:rsid w:val="00BA41B5"/>
    <w:rsid w:val="00BA515D"/>
    <w:rsid w:val="00BA6BD1"/>
    <w:rsid w:val="00BA6CB5"/>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6F70"/>
    <w:rsid w:val="00BC71ED"/>
    <w:rsid w:val="00BC7B2D"/>
    <w:rsid w:val="00BD12BE"/>
    <w:rsid w:val="00BD339C"/>
    <w:rsid w:val="00BD39AD"/>
    <w:rsid w:val="00BD3AB6"/>
    <w:rsid w:val="00BD3BD6"/>
    <w:rsid w:val="00BD480A"/>
    <w:rsid w:val="00BD5672"/>
    <w:rsid w:val="00BD6897"/>
    <w:rsid w:val="00BD7AB8"/>
    <w:rsid w:val="00BE077C"/>
    <w:rsid w:val="00BE0835"/>
    <w:rsid w:val="00BE0E75"/>
    <w:rsid w:val="00BE2022"/>
    <w:rsid w:val="00BE2CD3"/>
    <w:rsid w:val="00BE370A"/>
    <w:rsid w:val="00BE4BC4"/>
    <w:rsid w:val="00BE4FB9"/>
    <w:rsid w:val="00BE653C"/>
    <w:rsid w:val="00BE6636"/>
    <w:rsid w:val="00BE6B4C"/>
    <w:rsid w:val="00BE7AE3"/>
    <w:rsid w:val="00BE7BC4"/>
    <w:rsid w:val="00BF0BB3"/>
    <w:rsid w:val="00BF12CD"/>
    <w:rsid w:val="00BF1816"/>
    <w:rsid w:val="00BF1EBE"/>
    <w:rsid w:val="00BF2590"/>
    <w:rsid w:val="00BF3E31"/>
    <w:rsid w:val="00BF405D"/>
    <w:rsid w:val="00BF43F1"/>
    <w:rsid w:val="00BF4F9C"/>
    <w:rsid w:val="00BF535E"/>
    <w:rsid w:val="00BF57A6"/>
    <w:rsid w:val="00BF5EE4"/>
    <w:rsid w:val="00BF6332"/>
    <w:rsid w:val="00BF7168"/>
    <w:rsid w:val="00BF7545"/>
    <w:rsid w:val="00BF7E8F"/>
    <w:rsid w:val="00BF7F9E"/>
    <w:rsid w:val="00C002CC"/>
    <w:rsid w:val="00C009A0"/>
    <w:rsid w:val="00C00EE6"/>
    <w:rsid w:val="00C00F41"/>
    <w:rsid w:val="00C0116B"/>
    <w:rsid w:val="00C02441"/>
    <w:rsid w:val="00C0269D"/>
    <w:rsid w:val="00C02E00"/>
    <w:rsid w:val="00C0334D"/>
    <w:rsid w:val="00C0473C"/>
    <w:rsid w:val="00C04AEA"/>
    <w:rsid w:val="00C04BF3"/>
    <w:rsid w:val="00C05B97"/>
    <w:rsid w:val="00C06748"/>
    <w:rsid w:val="00C06913"/>
    <w:rsid w:val="00C06BDC"/>
    <w:rsid w:val="00C07A23"/>
    <w:rsid w:val="00C1005D"/>
    <w:rsid w:val="00C108C3"/>
    <w:rsid w:val="00C120D8"/>
    <w:rsid w:val="00C127EF"/>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720"/>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6FB"/>
    <w:rsid w:val="00C5584E"/>
    <w:rsid w:val="00C56668"/>
    <w:rsid w:val="00C5673E"/>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17C7"/>
    <w:rsid w:val="00C82275"/>
    <w:rsid w:val="00C82771"/>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004"/>
    <w:rsid w:val="00CB611B"/>
    <w:rsid w:val="00CB7A11"/>
    <w:rsid w:val="00CB7E2F"/>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30D"/>
    <w:rsid w:val="00D10971"/>
    <w:rsid w:val="00D109E9"/>
    <w:rsid w:val="00D10CC6"/>
    <w:rsid w:val="00D1172A"/>
    <w:rsid w:val="00D12365"/>
    <w:rsid w:val="00D12803"/>
    <w:rsid w:val="00D13EE3"/>
    <w:rsid w:val="00D13F65"/>
    <w:rsid w:val="00D14427"/>
    <w:rsid w:val="00D14498"/>
    <w:rsid w:val="00D14680"/>
    <w:rsid w:val="00D14CF0"/>
    <w:rsid w:val="00D14E8A"/>
    <w:rsid w:val="00D15A2B"/>
    <w:rsid w:val="00D15D22"/>
    <w:rsid w:val="00D15F8D"/>
    <w:rsid w:val="00D1650E"/>
    <w:rsid w:val="00D16744"/>
    <w:rsid w:val="00D16AB0"/>
    <w:rsid w:val="00D16C4A"/>
    <w:rsid w:val="00D16F36"/>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0BE6"/>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407"/>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6C5C"/>
    <w:rsid w:val="00D7765E"/>
    <w:rsid w:val="00D77C5B"/>
    <w:rsid w:val="00D81AB9"/>
    <w:rsid w:val="00D81EFB"/>
    <w:rsid w:val="00D8219E"/>
    <w:rsid w:val="00D8250E"/>
    <w:rsid w:val="00D82856"/>
    <w:rsid w:val="00D82CB7"/>
    <w:rsid w:val="00D82D12"/>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5E63"/>
    <w:rsid w:val="00D9630B"/>
    <w:rsid w:val="00D97C51"/>
    <w:rsid w:val="00DA0745"/>
    <w:rsid w:val="00DA07F0"/>
    <w:rsid w:val="00DA0B70"/>
    <w:rsid w:val="00DA1763"/>
    <w:rsid w:val="00DA1A2E"/>
    <w:rsid w:val="00DA2D5C"/>
    <w:rsid w:val="00DA3319"/>
    <w:rsid w:val="00DA3CBC"/>
    <w:rsid w:val="00DA49B3"/>
    <w:rsid w:val="00DA5A8C"/>
    <w:rsid w:val="00DA5B3A"/>
    <w:rsid w:val="00DA63E3"/>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B7E4D"/>
    <w:rsid w:val="00DC09AC"/>
    <w:rsid w:val="00DC0B47"/>
    <w:rsid w:val="00DC1075"/>
    <w:rsid w:val="00DC120A"/>
    <w:rsid w:val="00DC1B98"/>
    <w:rsid w:val="00DC302A"/>
    <w:rsid w:val="00DC330C"/>
    <w:rsid w:val="00DC4ACE"/>
    <w:rsid w:val="00DC4FCF"/>
    <w:rsid w:val="00DC5647"/>
    <w:rsid w:val="00DC5776"/>
    <w:rsid w:val="00DC5BEE"/>
    <w:rsid w:val="00DC5E73"/>
    <w:rsid w:val="00DC6645"/>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486"/>
    <w:rsid w:val="00DF0945"/>
    <w:rsid w:val="00DF0955"/>
    <w:rsid w:val="00DF0D3D"/>
    <w:rsid w:val="00DF1293"/>
    <w:rsid w:val="00DF1E79"/>
    <w:rsid w:val="00DF27A3"/>
    <w:rsid w:val="00DF356A"/>
    <w:rsid w:val="00DF3F24"/>
    <w:rsid w:val="00DF3F79"/>
    <w:rsid w:val="00DF4AA7"/>
    <w:rsid w:val="00DF5805"/>
    <w:rsid w:val="00DF5A8B"/>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4E4D"/>
    <w:rsid w:val="00E1559B"/>
    <w:rsid w:val="00E16079"/>
    <w:rsid w:val="00E16516"/>
    <w:rsid w:val="00E169DD"/>
    <w:rsid w:val="00E17828"/>
    <w:rsid w:val="00E179EC"/>
    <w:rsid w:val="00E17C72"/>
    <w:rsid w:val="00E20FF0"/>
    <w:rsid w:val="00E211CC"/>
    <w:rsid w:val="00E21C92"/>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372D"/>
    <w:rsid w:val="00E346FE"/>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358D"/>
    <w:rsid w:val="00E545B3"/>
    <w:rsid w:val="00E547A3"/>
    <w:rsid w:val="00E549C4"/>
    <w:rsid w:val="00E54BFF"/>
    <w:rsid w:val="00E556F8"/>
    <w:rsid w:val="00E564B1"/>
    <w:rsid w:val="00E565C6"/>
    <w:rsid w:val="00E56D36"/>
    <w:rsid w:val="00E573DF"/>
    <w:rsid w:val="00E5788F"/>
    <w:rsid w:val="00E57FEB"/>
    <w:rsid w:val="00E60AA3"/>
    <w:rsid w:val="00E61328"/>
    <w:rsid w:val="00E61F5C"/>
    <w:rsid w:val="00E62560"/>
    <w:rsid w:val="00E62FCD"/>
    <w:rsid w:val="00E63268"/>
    <w:rsid w:val="00E633AD"/>
    <w:rsid w:val="00E63564"/>
    <w:rsid w:val="00E63688"/>
    <w:rsid w:val="00E637F3"/>
    <w:rsid w:val="00E649F4"/>
    <w:rsid w:val="00E65231"/>
    <w:rsid w:val="00E65A74"/>
    <w:rsid w:val="00E6602E"/>
    <w:rsid w:val="00E6657B"/>
    <w:rsid w:val="00E6685A"/>
    <w:rsid w:val="00E66E33"/>
    <w:rsid w:val="00E71BD6"/>
    <w:rsid w:val="00E723DC"/>
    <w:rsid w:val="00E73BB0"/>
    <w:rsid w:val="00E74275"/>
    <w:rsid w:val="00E7451F"/>
    <w:rsid w:val="00E74BF6"/>
    <w:rsid w:val="00E755D2"/>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3EFA"/>
    <w:rsid w:val="00E9460E"/>
    <w:rsid w:val="00E94837"/>
    <w:rsid w:val="00E94936"/>
    <w:rsid w:val="00E94A36"/>
    <w:rsid w:val="00E94E2F"/>
    <w:rsid w:val="00E9730C"/>
    <w:rsid w:val="00EA1C1F"/>
    <w:rsid w:val="00EA23CA"/>
    <w:rsid w:val="00EA2539"/>
    <w:rsid w:val="00EA2968"/>
    <w:rsid w:val="00EA2A25"/>
    <w:rsid w:val="00EA3166"/>
    <w:rsid w:val="00EA34C4"/>
    <w:rsid w:val="00EA39C2"/>
    <w:rsid w:val="00EA3C86"/>
    <w:rsid w:val="00EA3E72"/>
    <w:rsid w:val="00EA4B3D"/>
    <w:rsid w:val="00EA517C"/>
    <w:rsid w:val="00EA5487"/>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55CD"/>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2ABB"/>
    <w:rsid w:val="00EE2BBA"/>
    <w:rsid w:val="00EE395F"/>
    <w:rsid w:val="00EE7283"/>
    <w:rsid w:val="00EE78F9"/>
    <w:rsid w:val="00EE7EC6"/>
    <w:rsid w:val="00EF055D"/>
    <w:rsid w:val="00EF0B28"/>
    <w:rsid w:val="00EF0CDF"/>
    <w:rsid w:val="00EF2933"/>
    <w:rsid w:val="00EF33E1"/>
    <w:rsid w:val="00EF35B5"/>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8F3"/>
    <w:rsid w:val="00F03D2F"/>
    <w:rsid w:val="00F04048"/>
    <w:rsid w:val="00F04BFC"/>
    <w:rsid w:val="00F054EF"/>
    <w:rsid w:val="00F05C2E"/>
    <w:rsid w:val="00F05C76"/>
    <w:rsid w:val="00F06574"/>
    <w:rsid w:val="00F07654"/>
    <w:rsid w:val="00F07A75"/>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731"/>
    <w:rsid w:val="00F21F62"/>
    <w:rsid w:val="00F2346A"/>
    <w:rsid w:val="00F234B1"/>
    <w:rsid w:val="00F23947"/>
    <w:rsid w:val="00F23FE9"/>
    <w:rsid w:val="00F25FF9"/>
    <w:rsid w:val="00F265B4"/>
    <w:rsid w:val="00F266DB"/>
    <w:rsid w:val="00F27ECF"/>
    <w:rsid w:val="00F30AAC"/>
    <w:rsid w:val="00F30B24"/>
    <w:rsid w:val="00F31079"/>
    <w:rsid w:val="00F320A1"/>
    <w:rsid w:val="00F32565"/>
    <w:rsid w:val="00F32581"/>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4A3"/>
    <w:rsid w:val="00F538E7"/>
    <w:rsid w:val="00F5483E"/>
    <w:rsid w:val="00F558C4"/>
    <w:rsid w:val="00F5619D"/>
    <w:rsid w:val="00F56420"/>
    <w:rsid w:val="00F5684B"/>
    <w:rsid w:val="00F56F89"/>
    <w:rsid w:val="00F60852"/>
    <w:rsid w:val="00F60A28"/>
    <w:rsid w:val="00F60D1D"/>
    <w:rsid w:val="00F60F54"/>
    <w:rsid w:val="00F620A0"/>
    <w:rsid w:val="00F62DAE"/>
    <w:rsid w:val="00F639E9"/>
    <w:rsid w:val="00F63BF7"/>
    <w:rsid w:val="00F642E5"/>
    <w:rsid w:val="00F64917"/>
    <w:rsid w:val="00F65C73"/>
    <w:rsid w:val="00F66147"/>
    <w:rsid w:val="00F6723B"/>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042"/>
    <w:rsid w:val="00F759BF"/>
    <w:rsid w:val="00F763EC"/>
    <w:rsid w:val="00F7655C"/>
    <w:rsid w:val="00F76660"/>
    <w:rsid w:val="00F767C6"/>
    <w:rsid w:val="00F771E4"/>
    <w:rsid w:val="00F778EF"/>
    <w:rsid w:val="00F77D87"/>
    <w:rsid w:val="00F801E1"/>
    <w:rsid w:val="00F80209"/>
    <w:rsid w:val="00F805A1"/>
    <w:rsid w:val="00F81396"/>
    <w:rsid w:val="00F8156D"/>
    <w:rsid w:val="00F816E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2206"/>
    <w:rsid w:val="00F9321C"/>
    <w:rsid w:val="00F943A7"/>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7E0"/>
    <w:rsid w:val="00FB6A77"/>
    <w:rsid w:val="00FB7933"/>
    <w:rsid w:val="00FB7E87"/>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231"/>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215F"/>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272F7DB5"/>
  <w15:docId w15:val="{B2CAA4B1-858E-47B2-9A7A-76BE02A4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character" w:styleId="Kommentarzeichen">
    <w:name w:val="annotation reference"/>
    <w:basedOn w:val="Absatz-Standardschriftart"/>
    <w:semiHidden/>
    <w:unhideWhenUsed/>
    <w:rsid w:val="0051743B"/>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9828822">
      <w:bodyDiv w:val="1"/>
      <w:marLeft w:val="0"/>
      <w:marRight w:val="0"/>
      <w:marTop w:val="0"/>
      <w:marBottom w:val="0"/>
      <w:divBdr>
        <w:top w:val="none" w:sz="0" w:space="0" w:color="auto"/>
        <w:left w:val="none" w:sz="0" w:space="0" w:color="auto"/>
        <w:bottom w:val="none" w:sz="0" w:space="0" w:color="auto"/>
        <w:right w:val="none" w:sz="0" w:space="0" w:color="auto"/>
      </w:divBdr>
      <w:divsChild>
        <w:div w:id="1692762070">
          <w:marLeft w:val="288"/>
          <w:marRight w:val="0"/>
          <w:marTop w:val="0"/>
          <w:marBottom w:val="96"/>
          <w:divBdr>
            <w:top w:val="none" w:sz="0" w:space="0" w:color="auto"/>
            <w:left w:val="none" w:sz="0" w:space="0" w:color="auto"/>
            <w:bottom w:val="none" w:sz="0" w:space="0" w:color="auto"/>
            <w:right w:val="none" w:sz="0" w:space="0" w:color="auto"/>
          </w:divBdr>
        </w:div>
        <w:div w:id="912423556">
          <w:marLeft w:val="288"/>
          <w:marRight w:val="0"/>
          <w:marTop w:val="0"/>
          <w:marBottom w:val="96"/>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C7B934-46C4-4E15-A448-144337F8DC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679</Words>
  <Characters>4327</Characters>
  <Application>Microsoft Office Word</Application>
  <DocSecurity>0</DocSecurity>
  <Lines>36</Lines>
  <Paragraphs>9</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4997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Lambers, Verena</cp:lastModifiedBy>
  <cp:revision>54</cp:revision>
  <cp:lastPrinted>2022-08-04T12:00:00Z</cp:lastPrinted>
  <dcterms:created xsi:type="dcterms:W3CDTF">2021-08-20T09:37:00Z</dcterms:created>
  <dcterms:modified xsi:type="dcterms:W3CDTF">2022-08-04T12:04:00Z</dcterms:modified>
</cp:coreProperties>
</file>