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AD2240" w14:textId="76CC0874" w:rsidR="00597718" w:rsidRDefault="00330A87" w:rsidP="00C50AF8">
      <w:pPr>
        <w:pStyle w:val="PM-Titel"/>
        <w:spacing w:after="0"/>
        <w:ind w:right="4162"/>
        <w:rPr>
          <w:sz w:val="22"/>
        </w:rPr>
      </w:pPr>
      <w:r>
        <w:rPr>
          <w:noProof/>
        </w:rPr>
        <w:drawing>
          <wp:inline distT="0" distB="0" distL="0" distR="0" wp14:anchorId="0E8EF1B3" wp14:editId="1ACA34C5">
            <wp:extent cx="3768919" cy="2375394"/>
            <wp:effectExtent l="0" t="0" r="3175" b="63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621" t="2750" b="14544"/>
                    <a:stretch/>
                  </pic:blipFill>
                  <pic:spPr bwMode="auto">
                    <a:xfrm>
                      <a:off x="0" y="0"/>
                      <a:ext cx="3783775" cy="2384757"/>
                    </a:xfrm>
                    <a:prstGeom prst="rect">
                      <a:avLst/>
                    </a:prstGeom>
                    <a:noFill/>
                    <a:ln>
                      <a:noFill/>
                    </a:ln>
                    <a:extLst>
                      <a:ext uri="{53640926-AAD7-44D8-BBD7-CCE9431645EC}">
                        <a14:shadowObscured xmlns:a14="http://schemas.microsoft.com/office/drawing/2010/main"/>
                      </a:ext>
                    </a:extLst>
                  </pic:spPr>
                </pic:pic>
              </a:graphicData>
            </a:graphic>
          </wp:inline>
        </w:drawing>
      </w:r>
    </w:p>
    <w:p w14:paraId="5FE3ED8A" w14:textId="0BCE3C5E" w:rsidR="00597718" w:rsidRDefault="00597718" w:rsidP="007C0D7F">
      <w:pPr>
        <w:pStyle w:val="PM-Titel"/>
        <w:spacing w:before="120" w:after="0"/>
        <w:ind w:right="4162"/>
        <w:rPr>
          <w:bCs/>
          <w:sz w:val="22"/>
        </w:rPr>
      </w:pPr>
      <w:r w:rsidRPr="00150CA2">
        <w:rPr>
          <w:sz w:val="22"/>
        </w:rPr>
        <w:t xml:space="preserve">Bild 1: </w:t>
      </w:r>
      <w:r w:rsidR="00916B5C">
        <w:rPr>
          <w:b w:val="0"/>
          <w:bCs/>
          <w:sz w:val="22"/>
        </w:rPr>
        <w:t>Als einzige</w:t>
      </w:r>
      <w:r>
        <w:rPr>
          <w:b w:val="0"/>
          <w:bCs/>
          <w:sz w:val="22"/>
        </w:rPr>
        <w:t xml:space="preserve"> </w:t>
      </w:r>
      <w:r w:rsidR="00220F94">
        <w:rPr>
          <w:b w:val="0"/>
          <w:bCs/>
          <w:sz w:val="22"/>
        </w:rPr>
        <w:t>a</w:t>
      </w:r>
      <w:r w:rsidR="00220F94" w:rsidRPr="00220F94">
        <w:rPr>
          <w:b w:val="0"/>
          <w:bCs/>
          <w:sz w:val="22"/>
        </w:rPr>
        <w:t>chsensymmetrische</w:t>
      </w:r>
      <w:r w:rsidR="000107A6">
        <w:rPr>
          <w:b w:val="0"/>
          <w:bCs/>
          <w:sz w:val="22"/>
        </w:rPr>
        <w:t xml:space="preserve">, </w:t>
      </w:r>
      <w:r w:rsidR="00220F94" w:rsidRPr="00220F94">
        <w:rPr>
          <w:b w:val="0"/>
          <w:bCs/>
          <w:sz w:val="22"/>
        </w:rPr>
        <w:t>poller</w:t>
      </w:r>
      <w:r w:rsidR="00365CAB">
        <w:rPr>
          <w:b w:val="0"/>
          <w:bCs/>
          <w:sz w:val="22"/>
        </w:rPr>
        <w:t>-</w:t>
      </w:r>
      <w:r w:rsidR="00220F94" w:rsidRPr="00220F94">
        <w:rPr>
          <w:b w:val="0"/>
          <w:bCs/>
          <w:sz w:val="22"/>
        </w:rPr>
        <w:t>basierte Fahrzeugsperre</w:t>
      </w:r>
      <w:r>
        <w:rPr>
          <w:b w:val="0"/>
          <w:bCs/>
          <w:sz w:val="22"/>
        </w:rPr>
        <w:t xml:space="preserve"> </w:t>
      </w:r>
      <w:r w:rsidR="00916B5C">
        <w:rPr>
          <w:b w:val="0"/>
          <w:bCs/>
          <w:sz w:val="22"/>
        </w:rPr>
        <w:t xml:space="preserve">erfüllt der </w:t>
      </w:r>
      <w:r>
        <w:rPr>
          <w:b w:val="0"/>
          <w:bCs/>
          <w:sz w:val="22"/>
        </w:rPr>
        <w:t xml:space="preserve">OktaBlock </w:t>
      </w:r>
      <w:r w:rsidR="00916B5C">
        <w:rPr>
          <w:b w:val="0"/>
          <w:bCs/>
          <w:sz w:val="22"/>
        </w:rPr>
        <w:t xml:space="preserve">TR </w:t>
      </w:r>
      <w:r>
        <w:rPr>
          <w:b w:val="0"/>
          <w:bCs/>
          <w:sz w:val="22"/>
        </w:rPr>
        <w:t>von Hörmann</w:t>
      </w:r>
      <w:r w:rsidRPr="00F5676F">
        <w:rPr>
          <w:b w:val="0"/>
          <w:bCs/>
          <w:sz w:val="22"/>
        </w:rPr>
        <w:t xml:space="preserve"> </w:t>
      </w:r>
      <w:r w:rsidR="00916B5C">
        <w:rPr>
          <w:b w:val="0"/>
          <w:bCs/>
          <w:sz w:val="22"/>
        </w:rPr>
        <w:t xml:space="preserve">die DIN SPEC 91414-1. </w:t>
      </w:r>
      <w:r w:rsidR="002252AA" w:rsidRPr="007C0D7F">
        <w:rPr>
          <w:b w:val="0"/>
          <w:bCs/>
          <w:sz w:val="22"/>
        </w:rPr>
        <w:t xml:space="preserve">Um die Zertifizierung nach </w:t>
      </w:r>
      <w:r w:rsidR="002252AA">
        <w:rPr>
          <w:b w:val="0"/>
          <w:bCs/>
          <w:sz w:val="22"/>
        </w:rPr>
        <w:t xml:space="preserve">DIN SPEC 91414-1 </w:t>
      </w:r>
      <w:r w:rsidR="007C0D7F" w:rsidRPr="007C0D7F">
        <w:rPr>
          <w:b w:val="0"/>
          <w:bCs/>
          <w:sz w:val="22"/>
        </w:rPr>
        <w:t>zu erhalten, werden die mobilen Poller zur Absicherung mit speziellen Rundschlingen miteinander verbunden.</w:t>
      </w:r>
    </w:p>
    <w:p w14:paraId="43908884" w14:textId="77777777" w:rsidR="007C0D7F" w:rsidRPr="007C0D7F" w:rsidRDefault="007C0D7F" w:rsidP="007C0D7F">
      <w:pPr>
        <w:pStyle w:val="PM-Titel"/>
        <w:spacing w:before="120" w:after="0"/>
        <w:ind w:right="4162"/>
        <w:rPr>
          <w:bCs/>
          <w:sz w:val="22"/>
        </w:rPr>
      </w:pPr>
    </w:p>
    <w:p w14:paraId="461CBF9E" w14:textId="15139F40" w:rsidR="00AE5863" w:rsidRPr="000E0D5A" w:rsidRDefault="00597718" w:rsidP="00C50AF8">
      <w:pPr>
        <w:pStyle w:val="PM-Titel"/>
        <w:spacing w:after="0"/>
        <w:ind w:right="4162"/>
        <w:rPr>
          <w:sz w:val="48"/>
          <w:szCs w:val="48"/>
        </w:rPr>
      </w:pPr>
      <w:r w:rsidRPr="00597718">
        <w:rPr>
          <w:sz w:val="22"/>
        </w:rPr>
        <w:t>Zufahrtskontrollsysteme</w:t>
      </w:r>
      <w:r w:rsidR="00B00642">
        <w:rPr>
          <w:sz w:val="22"/>
        </w:rPr>
        <w:t xml:space="preserve"> von Hörmann:</w:t>
      </w:r>
      <w:r w:rsidR="00AE5863" w:rsidRPr="000E0D5A">
        <w:rPr>
          <w:sz w:val="48"/>
          <w:szCs w:val="48"/>
        </w:rPr>
        <w:br/>
      </w:r>
      <w:r w:rsidR="006E43A7">
        <w:rPr>
          <w:szCs w:val="28"/>
        </w:rPr>
        <w:t xml:space="preserve">Mobile </w:t>
      </w:r>
      <w:r w:rsidRPr="00597718">
        <w:rPr>
          <w:szCs w:val="28"/>
        </w:rPr>
        <w:t>Fahrzeugsperre OktaBlock</w:t>
      </w:r>
      <w:r w:rsidR="00916B5C">
        <w:rPr>
          <w:szCs w:val="28"/>
        </w:rPr>
        <w:t xml:space="preserve"> TR erfüllt DIN SPEC </w:t>
      </w:r>
      <w:r w:rsidR="006E43A7">
        <w:rPr>
          <w:szCs w:val="28"/>
        </w:rPr>
        <w:t>91414-1</w:t>
      </w:r>
    </w:p>
    <w:p w14:paraId="737D9F15" w14:textId="187554EC" w:rsidR="00C04D12" w:rsidRDefault="001D0D19" w:rsidP="00C50AF8">
      <w:pPr>
        <w:pStyle w:val="PM-Lead"/>
        <w:tabs>
          <w:tab w:val="left" w:pos="4962"/>
        </w:tabs>
        <w:spacing w:before="120" w:after="0"/>
        <w:ind w:right="4148"/>
        <w:jc w:val="left"/>
      </w:pPr>
      <w:r>
        <w:t xml:space="preserve">Als einzige </w:t>
      </w:r>
      <w:r w:rsidR="000F1791">
        <w:rPr>
          <w:color w:val="000000"/>
        </w:rPr>
        <w:t>achsensymmetrische</w:t>
      </w:r>
      <w:r w:rsidR="000107A6">
        <w:rPr>
          <w:color w:val="000000"/>
        </w:rPr>
        <w:t xml:space="preserve">, </w:t>
      </w:r>
      <w:r w:rsidR="000F1791">
        <w:rPr>
          <w:color w:val="000000"/>
        </w:rPr>
        <w:t>poller-basierte Fahrzeugsperre</w:t>
      </w:r>
      <w:r w:rsidR="006E43A7">
        <w:t xml:space="preserve"> </w:t>
      </w:r>
      <w:r>
        <w:t xml:space="preserve">erfüllt der </w:t>
      </w:r>
      <w:r w:rsidR="00597718" w:rsidRPr="00597718">
        <w:t>OktaBlock</w:t>
      </w:r>
      <w:r w:rsidR="006E43A7">
        <w:t xml:space="preserve"> TR von</w:t>
      </w:r>
      <w:r w:rsidR="00597718" w:rsidRPr="00597718">
        <w:t xml:space="preserve"> Hörmann </w:t>
      </w:r>
      <w:r w:rsidR="00B00642">
        <w:t xml:space="preserve">auch </w:t>
      </w:r>
      <w:r w:rsidR="006E43A7">
        <w:t xml:space="preserve">die </w:t>
      </w:r>
      <w:r w:rsidR="00187158">
        <w:t xml:space="preserve">besonders </w:t>
      </w:r>
      <w:r w:rsidR="00D44D05">
        <w:t xml:space="preserve">hohen </w:t>
      </w:r>
      <w:r w:rsidR="006E43A7">
        <w:t xml:space="preserve">Anforderungen der </w:t>
      </w:r>
      <w:bookmarkStart w:id="0" w:name="_Hlk136954605"/>
      <w:r w:rsidR="006E43A7">
        <w:t>DIN SPEC 91414-1</w:t>
      </w:r>
      <w:bookmarkEnd w:id="0"/>
      <w:r w:rsidR="00BC25D8">
        <w:t xml:space="preserve">, die neben einem Anpralltest auch einen Verschiebe- und Manipulationstest </w:t>
      </w:r>
      <w:r w:rsidR="00D44D05">
        <w:t>umfasst</w:t>
      </w:r>
      <w:r w:rsidR="00BC25D8">
        <w:t xml:space="preserve">. </w:t>
      </w:r>
      <w:r w:rsidR="00860CE8" w:rsidRPr="00860CE8">
        <w:t>Um die Zertifizierung nach DIN SPEC 91414-1 zu erhalten, werden die mobilen Poller zur Absicherung mit speziellen Rundschlingen miteinander verbunden.</w:t>
      </w:r>
      <w:r w:rsidR="00BC25D8">
        <w:t xml:space="preserve"> </w:t>
      </w:r>
      <w:r w:rsidR="00C04D12">
        <w:t xml:space="preserve">Das </w:t>
      </w:r>
      <w:r w:rsidR="004F5F1D">
        <w:t>Verbindungsset</w:t>
      </w:r>
      <w:r w:rsidR="00C04D12">
        <w:t xml:space="preserve"> </w:t>
      </w:r>
      <w:r w:rsidR="00BB4139">
        <w:t>für</w:t>
      </w:r>
      <w:r w:rsidR="00C04D12">
        <w:t xml:space="preserve"> drei Poller</w:t>
      </w:r>
      <w:r w:rsidR="00515287">
        <w:t xml:space="preserve"> b</w:t>
      </w:r>
      <w:r w:rsidR="00C04D12">
        <w:t xml:space="preserve">esteht aus </w:t>
      </w:r>
      <w:r w:rsidR="000B7ED7">
        <w:t>zwei Verbindungsschlaufen und zwei Anti-Rutsch-Abdeckmatten</w:t>
      </w:r>
      <w:r w:rsidR="000B7ED7" w:rsidRPr="00687433">
        <w:t>.</w:t>
      </w:r>
      <w:r w:rsidR="0099330A">
        <w:t xml:space="preserve"> </w:t>
      </w:r>
      <w:r w:rsidR="007B602C">
        <w:t>Bereits</w:t>
      </w:r>
      <w:r w:rsidR="0099330A">
        <w:t xml:space="preserve"> im Einsatz befindliche mobile Poller vom Typ OktaBlock TR </w:t>
      </w:r>
      <w:r w:rsidR="007B602C">
        <w:t>können einfach nachgerüstet werden</w:t>
      </w:r>
      <w:r w:rsidR="0099330A">
        <w:t xml:space="preserve">. </w:t>
      </w:r>
      <w:r w:rsidR="00687433" w:rsidRPr="00687433">
        <w:t xml:space="preserve">Hörmann </w:t>
      </w:r>
      <w:r w:rsidR="002A6ED3">
        <w:t xml:space="preserve">bietet </w:t>
      </w:r>
      <w:r w:rsidR="00687433" w:rsidRPr="00687433">
        <w:t xml:space="preserve">die mobile Fahrzeugsperre </w:t>
      </w:r>
      <w:r w:rsidR="00687433">
        <w:t xml:space="preserve">OktaBlock </w:t>
      </w:r>
      <w:r w:rsidR="004A6AE3">
        <w:t xml:space="preserve">in Deutschland </w:t>
      </w:r>
      <w:r w:rsidR="00687433" w:rsidRPr="00687433">
        <w:t>auf Kauf- und Mietbasis an.</w:t>
      </w:r>
    </w:p>
    <w:p w14:paraId="5C968F25" w14:textId="282E33EC" w:rsidR="008A1730" w:rsidRDefault="00C53F30" w:rsidP="00C50AF8">
      <w:pPr>
        <w:pStyle w:val="PM-Lead"/>
        <w:tabs>
          <w:tab w:val="left" w:pos="4962"/>
        </w:tabs>
        <w:spacing w:before="120" w:after="120"/>
        <w:ind w:right="4150"/>
        <w:jc w:val="left"/>
        <w:rPr>
          <w:b w:val="0"/>
        </w:rPr>
      </w:pPr>
      <w:r>
        <w:rPr>
          <w:b w:val="0"/>
        </w:rPr>
        <w:t xml:space="preserve">Die </w:t>
      </w:r>
      <w:r w:rsidRPr="0012360A">
        <w:rPr>
          <w:b w:val="0"/>
        </w:rPr>
        <w:t>DIN SPEC 91414-1</w:t>
      </w:r>
      <w:r>
        <w:rPr>
          <w:b w:val="0"/>
        </w:rPr>
        <w:t xml:space="preserve"> umfasst</w:t>
      </w:r>
      <w:r w:rsidRPr="00916B5C">
        <w:rPr>
          <w:b w:val="0"/>
        </w:rPr>
        <w:t xml:space="preserve"> Anprall-, Verschiebe- und Manipulationsprüfung</w:t>
      </w:r>
      <w:r>
        <w:rPr>
          <w:b w:val="0"/>
        </w:rPr>
        <w:t>en</w:t>
      </w:r>
      <w:r w:rsidRPr="00916B5C">
        <w:rPr>
          <w:b w:val="0"/>
        </w:rPr>
        <w:t xml:space="preserve"> für mobile Fahrzeugsicherheitsbarrieren. Bei der Anprallprüfung darf das </w:t>
      </w:r>
      <w:r w:rsidR="002105FD">
        <w:rPr>
          <w:b w:val="0"/>
        </w:rPr>
        <w:t>Fahrzeug</w:t>
      </w:r>
      <w:r w:rsidRPr="00916B5C">
        <w:rPr>
          <w:b w:val="0"/>
        </w:rPr>
        <w:t xml:space="preserve"> die </w:t>
      </w:r>
      <w:r w:rsidR="002105FD">
        <w:rPr>
          <w:b w:val="0"/>
        </w:rPr>
        <w:t>S</w:t>
      </w:r>
      <w:r w:rsidRPr="00916B5C">
        <w:rPr>
          <w:b w:val="0"/>
        </w:rPr>
        <w:t xml:space="preserve">icherheitsbarriere nicht überwinden, wenn es ungebremst </w:t>
      </w:r>
      <w:r w:rsidR="002105FD">
        <w:rPr>
          <w:b w:val="0"/>
        </w:rPr>
        <w:t>da</w:t>
      </w:r>
      <w:r w:rsidRPr="00916B5C">
        <w:rPr>
          <w:b w:val="0"/>
        </w:rPr>
        <w:t>gegen prallt</w:t>
      </w:r>
      <w:r>
        <w:rPr>
          <w:b w:val="0"/>
        </w:rPr>
        <w:t>. B</w:t>
      </w:r>
      <w:r w:rsidRPr="00916B5C">
        <w:rPr>
          <w:b w:val="0"/>
        </w:rPr>
        <w:t xml:space="preserve">ei der Verschiebeprüfung </w:t>
      </w:r>
      <w:r>
        <w:rPr>
          <w:b w:val="0"/>
        </w:rPr>
        <w:t>steht die Widerstandsfähigkeit der</w:t>
      </w:r>
      <w:r w:rsidRPr="00916B5C">
        <w:rPr>
          <w:b w:val="0"/>
        </w:rPr>
        <w:t xml:space="preserve"> Barriere gegen langsames Verschieben </w:t>
      </w:r>
      <w:r>
        <w:rPr>
          <w:b w:val="0"/>
        </w:rPr>
        <w:t>im Fokus</w:t>
      </w:r>
      <w:r w:rsidRPr="00916B5C">
        <w:rPr>
          <w:b w:val="0"/>
        </w:rPr>
        <w:t xml:space="preserve">. </w:t>
      </w:r>
      <w:r w:rsidR="002105FD">
        <w:rPr>
          <w:b w:val="0"/>
        </w:rPr>
        <w:t>Die</w:t>
      </w:r>
      <w:r>
        <w:rPr>
          <w:b w:val="0"/>
        </w:rPr>
        <w:t xml:space="preserve"> </w:t>
      </w:r>
      <w:r w:rsidRPr="00916B5C">
        <w:rPr>
          <w:b w:val="0"/>
        </w:rPr>
        <w:t xml:space="preserve">Manipulationsprüfung </w:t>
      </w:r>
      <w:r w:rsidR="002105FD">
        <w:rPr>
          <w:b w:val="0"/>
        </w:rPr>
        <w:t>untersucht</w:t>
      </w:r>
      <w:r w:rsidRPr="00916B5C">
        <w:rPr>
          <w:b w:val="0"/>
        </w:rPr>
        <w:t xml:space="preserve">, </w:t>
      </w:r>
      <w:r w:rsidR="00775D3B">
        <w:rPr>
          <w:b w:val="0"/>
        </w:rPr>
        <w:t>inwieweit</w:t>
      </w:r>
      <w:r w:rsidRPr="00916B5C">
        <w:rPr>
          <w:b w:val="0"/>
        </w:rPr>
        <w:t xml:space="preserve"> die Schutzwirkung der </w:t>
      </w:r>
      <w:r>
        <w:rPr>
          <w:b w:val="0"/>
        </w:rPr>
        <w:t>B</w:t>
      </w:r>
      <w:r w:rsidRPr="00916B5C">
        <w:rPr>
          <w:b w:val="0"/>
        </w:rPr>
        <w:t xml:space="preserve">arriere </w:t>
      </w:r>
      <w:r w:rsidR="00687433">
        <w:rPr>
          <w:b w:val="0"/>
        </w:rPr>
        <w:t>durch potenzielle Täter</w:t>
      </w:r>
      <w:r w:rsidRPr="00916B5C">
        <w:rPr>
          <w:b w:val="0"/>
        </w:rPr>
        <w:t xml:space="preserve"> herab</w:t>
      </w:r>
      <w:r>
        <w:rPr>
          <w:b w:val="0"/>
        </w:rPr>
        <w:t>ge</w:t>
      </w:r>
      <w:r w:rsidRPr="00916B5C">
        <w:rPr>
          <w:b w:val="0"/>
        </w:rPr>
        <w:t>setz</w:t>
      </w:r>
      <w:r>
        <w:rPr>
          <w:b w:val="0"/>
        </w:rPr>
        <w:t>t werd</w:t>
      </w:r>
      <w:r w:rsidRPr="00916B5C">
        <w:rPr>
          <w:b w:val="0"/>
        </w:rPr>
        <w:t>en kann</w:t>
      </w:r>
      <w:r>
        <w:rPr>
          <w:b w:val="0"/>
        </w:rPr>
        <w:t>.</w:t>
      </w:r>
      <w:r w:rsidR="00775D3B">
        <w:rPr>
          <w:b w:val="0"/>
        </w:rPr>
        <w:t xml:space="preserve"> </w:t>
      </w:r>
      <w:r w:rsidR="002A6ED3">
        <w:rPr>
          <w:b w:val="0"/>
        </w:rPr>
        <w:t>Die</w:t>
      </w:r>
      <w:r w:rsidR="00687433">
        <w:rPr>
          <w:b w:val="0"/>
        </w:rPr>
        <w:t xml:space="preserve"> </w:t>
      </w:r>
      <w:r w:rsidR="00687433" w:rsidRPr="0012360A">
        <w:rPr>
          <w:b w:val="0"/>
        </w:rPr>
        <w:t>DIN SPEC 91414-1</w:t>
      </w:r>
      <w:r w:rsidR="00515287">
        <w:rPr>
          <w:b w:val="0"/>
        </w:rPr>
        <w:t xml:space="preserve"> und DIN SPEC 91414-</w:t>
      </w:r>
      <w:r w:rsidR="00B26403">
        <w:rPr>
          <w:b w:val="0"/>
        </w:rPr>
        <w:t>2</w:t>
      </w:r>
      <w:r w:rsidR="00687433">
        <w:rPr>
          <w:b w:val="0"/>
        </w:rPr>
        <w:t xml:space="preserve"> </w:t>
      </w:r>
      <w:r w:rsidR="002A6ED3">
        <w:rPr>
          <w:b w:val="0"/>
        </w:rPr>
        <w:t>bieten</w:t>
      </w:r>
      <w:r w:rsidR="00687433">
        <w:rPr>
          <w:b w:val="0"/>
        </w:rPr>
        <w:t xml:space="preserve"> Entscheider</w:t>
      </w:r>
      <w:r w:rsidR="002A6ED3">
        <w:rPr>
          <w:b w:val="0"/>
        </w:rPr>
        <w:t>n</w:t>
      </w:r>
      <w:r w:rsidR="00687433">
        <w:rPr>
          <w:b w:val="0"/>
        </w:rPr>
        <w:t xml:space="preserve"> und </w:t>
      </w:r>
      <w:r w:rsidR="00687433" w:rsidRPr="00916B5C">
        <w:rPr>
          <w:b w:val="0"/>
        </w:rPr>
        <w:t>Sicherheitsverantwortliche</w:t>
      </w:r>
      <w:r w:rsidR="002A6ED3">
        <w:rPr>
          <w:b w:val="0"/>
        </w:rPr>
        <w:t>n</w:t>
      </w:r>
      <w:r w:rsidR="00687433">
        <w:rPr>
          <w:b w:val="0"/>
        </w:rPr>
        <w:t xml:space="preserve"> beim </w:t>
      </w:r>
      <w:r w:rsidR="00687433" w:rsidRPr="00916B5C">
        <w:rPr>
          <w:b w:val="0"/>
        </w:rPr>
        <w:t xml:space="preserve">Erstellen </w:t>
      </w:r>
      <w:r w:rsidR="00687433">
        <w:rPr>
          <w:b w:val="0"/>
        </w:rPr>
        <w:t>von</w:t>
      </w:r>
      <w:r w:rsidR="00687433" w:rsidRPr="00916B5C">
        <w:rPr>
          <w:b w:val="0"/>
        </w:rPr>
        <w:t xml:space="preserve"> Zufahrt</w:t>
      </w:r>
      <w:r w:rsidR="006D6FC2">
        <w:rPr>
          <w:b w:val="0"/>
        </w:rPr>
        <w:t>s</w:t>
      </w:r>
      <w:r w:rsidR="00687433" w:rsidRPr="00916B5C">
        <w:rPr>
          <w:b w:val="0"/>
        </w:rPr>
        <w:t>schutzkonzept</w:t>
      </w:r>
      <w:r w:rsidR="00687433">
        <w:rPr>
          <w:b w:val="0"/>
        </w:rPr>
        <w:t xml:space="preserve">en </w:t>
      </w:r>
      <w:r w:rsidR="002A6ED3">
        <w:rPr>
          <w:b w:val="0"/>
        </w:rPr>
        <w:t>Orientierung</w:t>
      </w:r>
      <w:r w:rsidR="00687433">
        <w:rPr>
          <w:b w:val="0"/>
        </w:rPr>
        <w:t xml:space="preserve">, welche </w:t>
      </w:r>
      <w:r w:rsidR="00B26403">
        <w:rPr>
          <w:b w:val="0"/>
        </w:rPr>
        <w:t>Systeme</w:t>
      </w:r>
      <w:r w:rsidR="00523CC0">
        <w:rPr>
          <w:b w:val="0"/>
        </w:rPr>
        <w:t xml:space="preserve"> zur Absicherung</w:t>
      </w:r>
      <w:r w:rsidR="00687433">
        <w:rPr>
          <w:b w:val="0"/>
        </w:rPr>
        <w:t xml:space="preserve"> geeignet sind</w:t>
      </w:r>
      <w:r w:rsidR="00687433" w:rsidRPr="00916B5C">
        <w:rPr>
          <w:b w:val="0"/>
        </w:rPr>
        <w:t>.</w:t>
      </w:r>
    </w:p>
    <w:p w14:paraId="770E7364" w14:textId="7E1EB64D" w:rsidR="003625CC" w:rsidRPr="003625CC" w:rsidRDefault="0045088E" w:rsidP="00C50AF8">
      <w:pPr>
        <w:pStyle w:val="PM-Lead"/>
        <w:tabs>
          <w:tab w:val="left" w:pos="4962"/>
        </w:tabs>
        <w:spacing w:before="120" w:after="120"/>
        <w:ind w:right="4150"/>
        <w:jc w:val="left"/>
        <w:rPr>
          <w:bCs w:val="0"/>
        </w:rPr>
      </w:pPr>
      <w:r>
        <w:rPr>
          <w:bCs w:val="0"/>
        </w:rPr>
        <w:lastRenderedPageBreak/>
        <w:t xml:space="preserve">Zuverlässige und flexible Absicherung von </w:t>
      </w:r>
      <w:r w:rsidR="00B50752">
        <w:rPr>
          <w:bCs w:val="0"/>
        </w:rPr>
        <w:t>Städte</w:t>
      </w:r>
      <w:r>
        <w:rPr>
          <w:bCs w:val="0"/>
        </w:rPr>
        <w:t>n</w:t>
      </w:r>
      <w:r w:rsidR="00B50752">
        <w:rPr>
          <w:bCs w:val="0"/>
        </w:rPr>
        <w:t xml:space="preserve"> und Veranstaltungsplätze</w:t>
      </w:r>
      <w:r>
        <w:rPr>
          <w:bCs w:val="0"/>
        </w:rPr>
        <w:t>n</w:t>
      </w:r>
    </w:p>
    <w:p w14:paraId="18C199EE" w14:textId="7B319B33" w:rsidR="003625CC" w:rsidRPr="00597718" w:rsidRDefault="003625CC" w:rsidP="00C50AF8">
      <w:pPr>
        <w:pStyle w:val="PM-Lead"/>
        <w:tabs>
          <w:tab w:val="left" w:pos="4962"/>
        </w:tabs>
        <w:spacing w:before="120" w:after="120"/>
        <w:ind w:right="4150"/>
        <w:jc w:val="left"/>
        <w:rPr>
          <w:b w:val="0"/>
        </w:rPr>
      </w:pPr>
      <w:r w:rsidRPr="00597718">
        <w:rPr>
          <w:b w:val="0"/>
        </w:rPr>
        <w:t xml:space="preserve">Mit den mobilen Fahrzeugsperren </w:t>
      </w:r>
      <w:r>
        <w:rPr>
          <w:b w:val="0"/>
        </w:rPr>
        <w:t xml:space="preserve">OktaBlock </w:t>
      </w:r>
      <w:r w:rsidR="002A6ED3">
        <w:rPr>
          <w:b w:val="0"/>
        </w:rPr>
        <w:t xml:space="preserve">von Hörmann </w:t>
      </w:r>
      <w:r w:rsidRPr="00597718">
        <w:rPr>
          <w:b w:val="0"/>
        </w:rPr>
        <w:t>können unterschiedliche Veranstaltungen zeitlich f</w:t>
      </w:r>
      <w:r>
        <w:rPr>
          <w:b w:val="0"/>
        </w:rPr>
        <w:t>lexibel, ortsungebunden und kos</w:t>
      </w:r>
      <w:r w:rsidRPr="00597718">
        <w:rPr>
          <w:b w:val="0"/>
        </w:rPr>
        <w:t>teneffizient nahezu vollstä</w:t>
      </w:r>
      <w:r>
        <w:rPr>
          <w:b w:val="0"/>
        </w:rPr>
        <w:t>ndig gegen Angriffe von Fahrzeu</w:t>
      </w:r>
      <w:r w:rsidRPr="00597718">
        <w:rPr>
          <w:b w:val="0"/>
        </w:rPr>
        <w:t>gen abgesichert werden. Im Gegensatz zu festmontierten Sicherheitspollern und anderen Sperrvorrichtungen entfallen hier</w:t>
      </w:r>
      <w:r w:rsidR="001F360C">
        <w:rPr>
          <w:b w:val="0"/>
        </w:rPr>
        <w:t>bei</w:t>
      </w:r>
      <w:r w:rsidRPr="00597718">
        <w:rPr>
          <w:b w:val="0"/>
        </w:rPr>
        <w:t xml:space="preserve"> sämtliche bauliche Maßnahmen wie das Anbringen von Bodenverankerungen oder </w:t>
      </w:r>
      <w:r>
        <w:rPr>
          <w:b w:val="0"/>
        </w:rPr>
        <w:t>das Verlegen von Versorgungslei</w:t>
      </w:r>
      <w:r w:rsidRPr="00597718">
        <w:rPr>
          <w:b w:val="0"/>
        </w:rPr>
        <w:t>tungen.</w:t>
      </w:r>
    </w:p>
    <w:p w14:paraId="58752F74" w14:textId="47F09542" w:rsidR="00F043E3" w:rsidRPr="00E01279" w:rsidRDefault="003625CC" w:rsidP="00E01279">
      <w:pPr>
        <w:pStyle w:val="PM-Standard"/>
        <w:spacing w:before="120" w:after="0"/>
        <w:ind w:right="4162"/>
        <w:jc w:val="left"/>
        <w:rPr>
          <w:sz w:val="18"/>
          <w:szCs w:val="18"/>
        </w:rPr>
      </w:pPr>
      <w:r w:rsidRPr="00597718">
        <w:t xml:space="preserve">Hörmann liefert die </w:t>
      </w:r>
      <w:r w:rsidR="001F2536">
        <w:t xml:space="preserve">mobilen Fahrzeugsperren </w:t>
      </w:r>
      <w:r w:rsidRPr="00597718">
        <w:t>in zwei verschiedenen Ausführungen</w:t>
      </w:r>
      <w:r w:rsidR="001F360C">
        <w:t>:</w:t>
      </w:r>
      <w:r w:rsidRPr="00597718">
        <w:t xml:space="preserve"> </w:t>
      </w:r>
      <w:r>
        <w:t xml:space="preserve">Bereits das Standardmodell </w:t>
      </w:r>
      <w:r w:rsidRPr="0012360A">
        <w:t>erfüllt</w:t>
      </w:r>
      <w:r>
        <w:t xml:space="preserve"> </w:t>
      </w:r>
      <w:r w:rsidRPr="0012360A">
        <w:t xml:space="preserve">die Crashtest-Standards der internationalen Sicherheitsnormen </w:t>
      </w:r>
      <w:r>
        <w:t xml:space="preserve">M30, K4, </w:t>
      </w:r>
      <w:r w:rsidRPr="0012360A">
        <w:t xml:space="preserve">PAS68 </w:t>
      </w:r>
      <w:r>
        <w:t>sowie</w:t>
      </w:r>
      <w:r w:rsidRPr="0012360A">
        <w:t xml:space="preserve"> IWA-14-1</w:t>
      </w:r>
      <w:r>
        <w:t xml:space="preserve"> und hält einer maxima</w:t>
      </w:r>
      <w:r w:rsidRPr="00597718">
        <w:t>len Aufprallenergie von circa 750.000 Joule stand</w:t>
      </w:r>
      <w:r>
        <w:t>. D</w:t>
      </w:r>
      <w:r w:rsidRPr="00597718">
        <w:t>as Modell OktaBlock TR</w:t>
      </w:r>
      <w:r>
        <w:t xml:space="preserve"> wurde</w:t>
      </w:r>
      <w:r w:rsidRPr="00597718">
        <w:t xml:space="preserve"> für bis zu 986.000 Joule konzipiert. Es erfüllt </w:t>
      </w:r>
      <w:r>
        <w:t xml:space="preserve">zusätzlich </w:t>
      </w:r>
      <w:r w:rsidRPr="00597718">
        <w:t>die nochmals strengeren Anforderungen der technischen Richtlinie</w:t>
      </w:r>
      <w:r>
        <w:t>n SK1B</w:t>
      </w:r>
      <w:r w:rsidR="00372ACB">
        <w:t xml:space="preserve"> und</w:t>
      </w:r>
      <w:r w:rsidRPr="00597718">
        <w:t xml:space="preserve"> </w:t>
      </w:r>
      <w:r>
        <w:t xml:space="preserve">TR Pol </w:t>
      </w:r>
      <w:r w:rsidR="00372ACB">
        <w:t>sowie als einzige a</w:t>
      </w:r>
      <w:r w:rsidR="00372ACB" w:rsidRPr="00220F94">
        <w:t>chsensymmetrische</w:t>
      </w:r>
      <w:r w:rsidR="00372ACB">
        <w:t xml:space="preserve">, </w:t>
      </w:r>
      <w:r w:rsidR="00372ACB" w:rsidRPr="00220F94">
        <w:t>poller</w:t>
      </w:r>
      <w:r w:rsidR="00372ACB">
        <w:t>-</w:t>
      </w:r>
      <w:r w:rsidR="00372ACB" w:rsidRPr="00220F94">
        <w:t>basierte Fahrzeugsperre</w:t>
      </w:r>
      <w:r w:rsidR="00372ACB">
        <w:t xml:space="preserve"> </w:t>
      </w:r>
      <w:r w:rsidR="00E01279">
        <w:rPr>
          <w:b/>
        </w:rPr>
        <w:t xml:space="preserve">auch </w:t>
      </w:r>
      <w:r w:rsidR="00372ACB">
        <w:t>die DIN SPEC 91414-1</w:t>
      </w:r>
      <w:r w:rsidRPr="00597718">
        <w:t>.</w:t>
      </w:r>
      <w:r w:rsidR="00E01279">
        <w:rPr>
          <w:b/>
        </w:rPr>
        <w:t xml:space="preserve"> </w:t>
      </w:r>
      <w:r w:rsidR="00E01279">
        <w:t xml:space="preserve">Dieses </w:t>
      </w:r>
      <w:hyperlink r:id="rId11" w:tgtFrame="_blank" w:tooltip="LINK" w:history="1">
        <w:r w:rsidR="00E01279">
          <w:rPr>
            <w:rStyle w:val="Hyperlink"/>
          </w:rPr>
          <w:t>Crashtest-Video</w:t>
        </w:r>
      </w:hyperlink>
      <w:r w:rsidR="00E01279">
        <w:t>​ zeigt die erfolgreich absolvierte Zertifizierung des OktaBlocks TR nach DIN SPEC 91414-1.</w:t>
      </w:r>
    </w:p>
    <w:p w14:paraId="496DD5A3" w14:textId="6EBC82E3" w:rsidR="00F043E3" w:rsidRPr="001C7565" w:rsidRDefault="00F043E3" w:rsidP="00F043E3">
      <w:pPr>
        <w:pStyle w:val="PM-Lead"/>
        <w:tabs>
          <w:tab w:val="left" w:pos="4962"/>
        </w:tabs>
        <w:spacing w:before="120" w:after="120"/>
        <w:ind w:right="4150"/>
        <w:jc w:val="left"/>
        <w:rPr>
          <w:bCs w:val="0"/>
        </w:rPr>
      </w:pPr>
      <w:r w:rsidRPr="001C7565">
        <w:rPr>
          <w:bCs w:val="0"/>
        </w:rPr>
        <w:t xml:space="preserve">Abwehr </w:t>
      </w:r>
      <w:r w:rsidR="00B91506">
        <w:rPr>
          <w:bCs w:val="0"/>
        </w:rPr>
        <w:t>eines</w:t>
      </w:r>
      <w:r w:rsidRPr="001C7565">
        <w:rPr>
          <w:bCs w:val="0"/>
        </w:rPr>
        <w:t xml:space="preserve"> Fahrzeuganprall</w:t>
      </w:r>
      <w:r w:rsidR="00B91506">
        <w:rPr>
          <w:bCs w:val="0"/>
        </w:rPr>
        <w:t>s</w:t>
      </w:r>
      <w:r w:rsidRPr="001C7565">
        <w:rPr>
          <w:bCs w:val="0"/>
        </w:rPr>
        <w:t xml:space="preserve"> aus jeder Richtung</w:t>
      </w:r>
    </w:p>
    <w:p w14:paraId="7AC7434D" w14:textId="7BD26153" w:rsidR="00F043E3" w:rsidRPr="00597718" w:rsidRDefault="00F043E3" w:rsidP="00C50AF8">
      <w:pPr>
        <w:pStyle w:val="PM-Lead"/>
        <w:tabs>
          <w:tab w:val="left" w:pos="4962"/>
        </w:tabs>
        <w:spacing w:before="120" w:after="120"/>
        <w:ind w:right="4150"/>
        <w:jc w:val="left"/>
        <w:rPr>
          <w:b w:val="0"/>
        </w:rPr>
      </w:pPr>
      <w:r w:rsidRPr="00597718">
        <w:rPr>
          <w:b w:val="0"/>
        </w:rPr>
        <w:t xml:space="preserve">Zu den wichtigsten und namensgebenden Merkmalen des OktaBlocks gehört die achteckige Grundplatte mit gezacktem Rand. Bei einem Fahrzeugaufprall kippt der Poller nach vorne, wobei sich die Grundplatte mit ihren Zacken zwischen Fahrzeug und Fahrbahn verkeilt. Durch die damit erzielte Bremswirkung kommt das Fahrzeug nach kurzer Zeit zum Stehen und ist fahruntüchtig. Durch seine achsensymmetrische Geometrie hat der </w:t>
      </w:r>
      <w:r>
        <w:rPr>
          <w:b w:val="0"/>
        </w:rPr>
        <w:t>Hörmann OktaBlock keine vordefi</w:t>
      </w:r>
      <w:r w:rsidRPr="00597718">
        <w:rPr>
          <w:b w:val="0"/>
        </w:rPr>
        <w:t xml:space="preserve">nierte Aufprallseite und kann </w:t>
      </w:r>
      <w:r w:rsidR="00B91506">
        <w:rPr>
          <w:b w:val="0"/>
        </w:rPr>
        <w:t>eine</w:t>
      </w:r>
      <w:r w:rsidR="0045088E">
        <w:rPr>
          <w:b w:val="0"/>
        </w:rPr>
        <w:t>n</w:t>
      </w:r>
      <w:r w:rsidR="00B91506">
        <w:rPr>
          <w:b w:val="0"/>
        </w:rPr>
        <w:t xml:space="preserve"> </w:t>
      </w:r>
      <w:r w:rsidRPr="00597718">
        <w:rPr>
          <w:b w:val="0"/>
        </w:rPr>
        <w:t>Fahrzeugaufprall</w:t>
      </w:r>
      <w:r w:rsidR="00B91506">
        <w:rPr>
          <w:b w:val="0"/>
        </w:rPr>
        <w:t xml:space="preserve"> somit</w:t>
      </w:r>
      <w:r w:rsidRPr="00597718">
        <w:rPr>
          <w:b w:val="0"/>
        </w:rPr>
        <w:t xml:space="preserve"> aus jeder Richtung praktisch abwehren.</w:t>
      </w:r>
    </w:p>
    <w:p w14:paraId="77AEE27A" w14:textId="514E462B" w:rsidR="00CC7C3F" w:rsidRPr="00CC7C3F" w:rsidRDefault="0045088E" w:rsidP="00C50AF8">
      <w:pPr>
        <w:pStyle w:val="PM-Lead"/>
        <w:tabs>
          <w:tab w:val="left" w:pos="4962"/>
        </w:tabs>
        <w:spacing w:before="120" w:after="0"/>
        <w:ind w:right="4148"/>
        <w:jc w:val="left"/>
        <w:rPr>
          <w:bCs w:val="0"/>
        </w:rPr>
      </w:pPr>
      <w:r>
        <w:rPr>
          <w:bCs w:val="0"/>
        </w:rPr>
        <w:t>Individuelle Gestaltungsmöglichkeiten</w:t>
      </w:r>
    </w:p>
    <w:p w14:paraId="3E74A902" w14:textId="4589F1B1" w:rsidR="00A55ACC" w:rsidRPr="006E5389" w:rsidRDefault="00775D3B" w:rsidP="00A55ACC">
      <w:pPr>
        <w:pStyle w:val="PM-Lead"/>
        <w:tabs>
          <w:tab w:val="left" w:pos="4962"/>
        </w:tabs>
        <w:spacing w:before="120" w:after="0"/>
        <w:ind w:right="4148"/>
        <w:jc w:val="left"/>
        <w:rPr>
          <w:b w:val="0"/>
        </w:rPr>
      </w:pPr>
      <w:r w:rsidRPr="00597718">
        <w:rPr>
          <w:b w:val="0"/>
        </w:rPr>
        <w:t xml:space="preserve">Die Grundplatte verfügt in beiden Fällen über die Maße 800 x 800 mm. Die Poller sind 1.250 mm hoch und haben </w:t>
      </w:r>
      <w:r w:rsidR="00B91506">
        <w:rPr>
          <w:b w:val="0"/>
        </w:rPr>
        <w:t xml:space="preserve">einen </w:t>
      </w:r>
      <w:r w:rsidRPr="00597718">
        <w:rPr>
          <w:b w:val="0"/>
        </w:rPr>
        <w:t>Durchmesser von 273 mm. In der Standardversion werden die mobilen St</w:t>
      </w:r>
      <w:r>
        <w:rPr>
          <w:b w:val="0"/>
        </w:rPr>
        <w:t>ra</w:t>
      </w:r>
      <w:r w:rsidRPr="00597718">
        <w:rPr>
          <w:b w:val="0"/>
        </w:rPr>
        <w:t xml:space="preserve">ßensperren in Anthrazitgrau </w:t>
      </w:r>
      <w:r>
        <w:rPr>
          <w:b w:val="0"/>
        </w:rPr>
        <w:t>geliefert</w:t>
      </w:r>
      <w:r w:rsidR="006101C8">
        <w:rPr>
          <w:b w:val="0"/>
        </w:rPr>
        <w:t xml:space="preserve"> und</w:t>
      </w:r>
      <w:r w:rsidR="00274AD8">
        <w:rPr>
          <w:b w:val="0"/>
        </w:rPr>
        <w:t xml:space="preserve"> fügen sich </w:t>
      </w:r>
      <w:r w:rsidR="001D4810">
        <w:rPr>
          <w:b w:val="0"/>
        </w:rPr>
        <w:t>unauffällig und ohne bedrohlich zu wirken in das Gesamtbild von Städten und Veranstaltungsplätzen ein</w:t>
      </w:r>
      <w:r w:rsidR="006101C8">
        <w:rPr>
          <w:b w:val="0"/>
        </w:rPr>
        <w:t>. Optional können diese auch mit einer Werbebanderole versehen werden.</w:t>
      </w:r>
    </w:p>
    <w:p w14:paraId="303C4E1D" w14:textId="769325E4" w:rsidR="00CC7C3F" w:rsidRPr="00CC7C3F" w:rsidRDefault="00CC7C3F" w:rsidP="00C50AF8">
      <w:pPr>
        <w:pStyle w:val="PM-Lead"/>
        <w:tabs>
          <w:tab w:val="left" w:pos="4962"/>
        </w:tabs>
        <w:spacing w:before="120" w:after="120"/>
        <w:ind w:right="4150"/>
        <w:jc w:val="left"/>
        <w:rPr>
          <w:bCs w:val="0"/>
        </w:rPr>
      </w:pPr>
      <w:r w:rsidRPr="00CC7C3F">
        <w:rPr>
          <w:bCs w:val="0"/>
        </w:rPr>
        <w:t>Einfaches Platzieren</w:t>
      </w:r>
    </w:p>
    <w:p w14:paraId="19B2BC43" w14:textId="7857D876" w:rsidR="00597718" w:rsidRPr="00597718" w:rsidRDefault="00597718" w:rsidP="00C50AF8">
      <w:pPr>
        <w:pStyle w:val="PM-Lead"/>
        <w:tabs>
          <w:tab w:val="left" w:pos="4962"/>
        </w:tabs>
        <w:spacing w:before="120" w:after="120"/>
        <w:ind w:right="4150"/>
        <w:jc w:val="left"/>
        <w:rPr>
          <w:b w:val="0"/>
        </w:rPr>
      </w:pPr>
      <w:r w:rsidRPr="00597718">
        <w:rPr>
          <w:b w:val="0"/>
        </w:rPr>
        <w:t>Durch eine in den Pollerdeckel einschraubbare Transporthilfe kann die fertig montierte Einzelsperre mit einem Kran oder Stapler einfach platziert und ohne technisches Spezialwissen auf- und abgestellt werden. Ohne Kran oder Stapler kann die Fahrzeugsperre nicht bewegt oder manipuliert wer</w:t>
      </w:r>
      <w:r w:rsidRPr="00597718">
        <w:rPr>
          <w:b w:val="0"/>
        </w:rPr>
        <w:lastRenderedPageBreak/>
        <w:t xml:space="preserve">den und erfordert deshalb vor und während der Veranstaltung </w:t>
      </w:r>
      <w:r w:rsidR="003A710D">
        <w:rPr>
          <w:b w:val="0"/>
        </w:rPr>
        <w:t xml:space="preserve">auch </w:t>
      </w:r>
      <w:r w:rsidRPr="00597718">
        <w:rPr>
          <w:b w:val="0"/>
        </w:rPr>
        <w:t>keine Bewachung. Die Einzelelemente können im Außenbereich gelagert und äußerst platz</w:t>
      </w:r>
      <w:r w:rsidR="00B6097B">
        <w:rPr>
          <w:b w:val="0"/>
        </w:rPr>
        <w:t>sparend auf Standard-LKWs trans</w:t>
      </w:r>
      <w:r w:rsidRPr="00597718">
        <w:rPr>
          <w:b w:val="0"/>
        </w:rPr>
        <w:t>portiert werden.</w:t>
      </w:r>
      <w:r w:rsidR="009B246A">
        <w:rPr>
          <w:b w:val="0"/>
        </w:rPr>
        <w:t xml:space="preserve"> </w:t>
      </w:r>
      <w:r w:rsidRPr="00597718">
        <w:rPr>
          <w:b w:val="0"/>
        </w:rPr>
        <w:t>Für das anforderungs- und normgerechte Aufstellen empfiehlt Hörmann das Erstellen eines Zufahrtsschutzkonzeptes durch einen Sachverständigen.</w:t>
      </w:r>
    </w:p>
    <w:p w14:paraId="0425B6C8" w14:textId="60E90229" w:rsidR="00760BB7" w:rsidRDefault="005310AA" w:rsidP="00C50AF8">
      <w:pPr>
        <w:pStyle w:val="PM-Lead"/>
        <w:tabs>
          <w:tab w:val="left" w:pos="4962"/>
        </w:tabs>
        <w:spacing w:before="120" w:after="120"/>
        <w:ind w:right="4150"/>
        <w:jc w:val="left"/>
        <w:rPr>
          <w:b w:val="0"/>
        </w:rPr>
      </w:pPr>
      <w:r>
        <w:rPr>
          <w:b w:val="0"/>
        </w:rPr>
        <w:t>Der OktaBlock kann</w:t>
      </w:r>
      <w:r w:rsidR="00B6097B">
        <w:rPr>
          <w:b w:val="0"/>
        </w:rPr>
        <w:t xml:space="preserve"> einzeln, in Reihen oder ver</w:t>
      </w:r>
      <w:r w:rsidR="00597718" w:rsidRPr="00597718">
        <w:rPr>
          <w:b w:val="0"/>
        </w:rPr>
        <w:t>setzt angeordnet werden. Da</w:t>
      </w:r>
      <w:r w:rsidR="00B6097B">
        <w:rPr>
          <w:b w:val="0"/>
        </w:rPr>
        <w:t>durch lassen sich je nach Anfor</w:t>
      </w:r>
      <w:r w:rsidR="00597718" w:rsidRPr="00597718">
        <w:rPr>
          <w:b w:val="0"/>
        </w:rPr>
        <w:t>derung individuelle Schutzkonzepte umsetzen. Zudem bieten die Sperren zu jeder Zeit behinderungsfreie Fluchtwege ohne Sichtblockaden.</w:t>
      </w:r>
    </w:p>
    <w:p w14:paraId="4D9B84A5" w14:textId="25E02B7D" w:rsidR="006B7C59" w:rsidRDefault="006B7C59" w:rsidP="006E5389">
      <w:pPr>
        <w:pStyle w:val="PM-Standard"/>
        <w:spacing w:before="120" w:after="0"/>
        <w:ind w:right="4162"/>
        <w:jc w:val="right"/>
      </w:pPr>
      <w:r w:rsidRPr="00363BF0">
        <w:rPr>
          <w:sz w:val="18"/>
          <w:szCs w:val="18"/>
        </w:rPr>
        <w:t>(</w:t>
      </w:r>
      <w:r w:rsidR="00B6097B">
        <w:rPr>
          <w:sz w:val="18"/>
          <w:szCs w:val="18"/>
        </w:rPr>
        <w:t>4.</w:t>
      </w:r>
      <w:r w:rsidR="00B12673">
        <w:rPr>
          <w:sz w:val="18"/>
          <w:szCs w:val="18"/>
        </w:rPr>
        <w:t>4</w:t>
      </w:r>
      <w:r w:rsidR="00490B1C">
        <w:rPr>
          <w:sz w:val="18"/>
          <w:szCs w:val="18"/>
        </w:rPr>
        <w:t>50</w:t>
      </w:r>
      <w:r w:rsidR="00117439">
        <w:rPr>
          <w:sz w:val="18"/>
          <w:szCs w:val="18"/>
        </w:rPr>
        <w:t xml:space="preserve"> </w:t>
      </w:r>
      <w:r w:rsidRPr="00363BF0">
        <w:rPr>
          <w:sz w:val="18"/>
          <w:szCs w:val="18"/>
        </w:rPr>
        <w:t>Zeichen inkl. Leerschläge)</w:t>
      </w:r>
    </w:p>
    <w:p w14:paraId="623C8AA0" w14:textId="77777777" w:rsidR="006B7C59" w:rsidRDefault="006B7C59" w:rsidP="00C50AF8">
      <w:pPr>
        <w:rPr>
          <w:rFonts w:ascii="Arial" w:hAnsi="Arial" w:cs="Arial"/>
          <w:b/>
          <w:sz w:val="22"/>
          <w:szCs w:val="22"/>
        </w:rPr>
      </w:pPr>
    </w:p>
    <w:p w14:paraId="479F106A" w14:textId="77777777" w:rsidR="009B246A" w:rsidRPr="00141CF6" w:rsidRDefault="006B7C59" w:rsidP="00C50AF8">
      <w:pPr>
        <w:rPr>
          <w:rFonts w:ascii="Arial" w:hAnsi="Arial" w:cs="Arial"/>
          <w:b/>
          <w:sz w:val="22"/>
          <w:szCs w:val="22"/>
        </w:rPr>
      </w:pPr>
      <w:r w:rsidRPr="00766593">
        <w:rPr>
          <w:rFonts w:ascii="Arial" w:hAnsi="Arial" w:cs="Arial"/>
          <w:b/>
          <w:sz w:val="22"/>
          <w:szCs w:val="22"/>
        </w:rPr>
        <w:t>B</w:t>
      </w:r>
      <w:r>
        <w:rPr>
          <w:rFonts w:ascii="Arial" w:hAnsi="Arial" w:cs="Arial"/>
          <w:b/>
          <w:sz w:val="22"/>
          <w:szCs w:val="22"/>
        </w:rPr>
        <w:t>ilder und Bildunterzeil</w:t>
      </w:r>
      <w:r w:rsidRPr="00766593">
        <w:rPr>
          <w:rFonts w:ascii="Arial" w:hAnsi="Arial" w:cs="Arial"/>
          <w:b/>
          <w:sz w:val="22"/>
          <w:szCs w:val="22"/>
        </w:rPr>
        <w:t>en:</w:t>
      </w:r>
    </w:p>
    <w:p w14:paraId="3C4588C0" w14:textId="77777777" w:rsidR="00AE5863" w:rsidRDefault="00141CF6" w:rsidP="00C50AF8">
      <w:pPr>
        <w:pStyle w:val="PM-Standard"/>
        <w:tabs>
          <w:tab w:val="left" w:pos="5954"/>
        </w:tabs>
        <w:spacing w:before="120" w:after="0"/>
        <w:ind w:right="4162"/>
        <w:jc w:val="left"/>
        <w:rPr>
          <w:b/>
        </w:rPr>
      </w:pPr>
      <w:r>
        <w:rPr>
          <w:b/>
          <w:noProof/>
        </w:rPr>
        <w:drawing>
          <wp:inline distT="0" distB="0" distL="0" distR="0" wp14:anchorId="0AF083BE" wp14:editId="723863D8">
            <wp:extent cx="2787080" cy="3363002"/>
            <wp:effectExtent l="0" t="0" r="0" b="889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87080" cy="3363002"/>
                    </a:xfrm>
                    <a:prstGeom prst="rect">
                      <a:avLst/>
                    </a:prstGeom>
                  </pic:spPr>
                </pic:pic>
              </a:graphicData>
            </a:graphic>
          </wp:inline>
        </w:drawing>
      </w:r>
    </w:p>
    <w:p w14:paraId="47409900" w14:textId="34B73D9E" w:rsidR="00141CF6" w:rsidRDefault="00597718" w:rsidP="001F43C4">
      <w:pPr>
        <w:pStyle w:val="PM-Standard"/>
        <w:spacing w:before="120" w:after="0"/>
        <w:ind w:right="4162"/>
        <w:jc w:val="left"/>
        <w:rPr>
          <w:b/>
          <w:noProof/>
        </w:rPr>
      </w:pPr>
      <w:r>
        <w:rPr>
          <w:b/>
          <w:szCs w:val="22"/>
        </w:rPr>
        <w:t xml:space="preserve">Bild 2: </w:t>
      </w:r>
      <w:r w:rsidR="001F43C4">
        <w:t xml:space="preserve">Durch eine in den Pollerdeckel einschraubbare Transporthilfe kann </w:t>
      </w:r>
      <w:r w:rsidR="005D0AD3">
        <w:t xml:space="preserve">der Hörmann OktaBlock </w:t>
      </w:r>
      <w:r w:rsidR="001F43C4">
        <w:t xml:space="preserve">ohne </w:t>
      </w:r>
      <w:r w:rsidR="005D0AD3">
        <w:t xml:space="preserve">großen </w:t>
      </w:r>
      <w:r w:rsidR="001F43C4">
        <w:t>Montageaufwand mit einem Kran oder Stapler einfach platziert und ohne technisches Spezialwissen auf- und abgestellt werden.</w:t>
      </w:r>
    </w:p>
    <w:p w14:paraId="143A779C" w14:textId="77777777" w:rsidR="00597718" w:rsidRDefault="00141CF6" w:rsidP="00C50AF8">
      <w:pPr>
        <w:pStyle w:val="PM-Standard"/>
        <w:tabs>
          <w:tab w:val="left" w:pos="5954"/>
        </w:tabs>
        <w:spacing w:before="120" w:after="0"/>
        <w:ind w:right="4162"/>
        <w:jc w:val="left"/>
        <w:rPr>
          <w:b/>
        </w:rPr>
      </w:pPr>
      <w:r>
        <w:rPr>
          <w:b/>
          <w:noProof/>
        </w:rPr>
        <w:lastRenderedPageBreak/>
        <w:drawing>
          <wp:inline distT="0" distB="0" distL="0" distR="0" wp14:anchorId="7AC6102F" wp14:editId="1B67E279">
            <wp:extent cx="2780502" cy="3910330"/>
            <wp:effectExtent l="0" t="0" r="127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M 1937 Mobile Fahrzeugsperre OktaBlock_Bild 3.jpg"/>
                    <pic:cNvPicPr/>
                  </pic:nvPicPr>
                  <pic:blipFill rotWithShape="1">
                    <a:blip r:embed="rId13" cstate="print">
                      <a:extLst>
                        <a:ext uri="{28A0092B-C50C-407E-A947-70E740481C1C}">
                          <a14:useLocalDpi xmlns:a14="http://schemas.microsoft.com/office/drawing/2010/main" val="0"/>
                        </a:ext>
                      </a:extLst>
                    </a:blip>
                    <a:srcRect l="8733" b="14456"/>
                    <a:stretch/>
                  </pic:blipFill>
                  <pic:spPr bwMode="auto">
                    <a:xfrm>
                      <a:off x="0" y="0"/>
                      <a:ext cx="2784596" cy="3916087"/>
                    </a:xfrm>
                    <a:prstGeom prst="rect">
                      <a:avLst/>
                    </a:prstGeom>
                    <a:ln>
                      <a:noFill/>
                    </a:ln>
                    <a:extLst>
                      <a:ext uri="{53640926-AAD7-44D8-BBD7-CCE9431645EC}">
                        <a14:shadowObscured xmlns:a14="http://schemas.microsoft.com/office/drawing/2010/main"/>
                      </a:ext>
                    </a:extLst>
                  </pic:spPr>
                </pic:pic>
              </a:graphicData>
            </a:graphic>
          </wp:inline>
        </w:drawing>
      </w:r>
    </w:p>
    <w:p w14:paraId="1C83BB66" w14:textId="5456FF5E" w:rsidR="00597718" w:rsidRDefault="00597718" w:rsidP="001F43C4">
      <w:pPr>
        <w:pStyle w:val="PM-Standard"/>
        <w:spacing w:before="120" w:after="0"/>
        <w:ind w:right="4162"/>
        <w:jc w:val="left"/>
      </w:pPr>
      <w:r>
        <w:rPr>
          <w:b/>
          <w:szCs w:val="22"/>
        </w:rPr>
        <w:t xml:space="preserve">Bild 3: </w:t>
      </w:r>
      <w:r>
        <w:t>Bei einem Fahrzeugaufprall kippt der OktaBlock von Hörmann nach vorne, wobei sich die Grundplatte mit ihren Zacken zwischen Fahrzeug und Straßenoberfläche verkeilt, sodass das Fahrzeug nach kurzer Zeit zum Stehen kommt</w:t>
      </w:r>
      <w:r w:rsidR="00187158">
        <w:t xml:space="preserve"> und fahruntüchtig ist</w:t>
      </w:r>
      <w:r>
        <w:t>.</w:t>
      </w:r>
    </w:p>
    <w:p w14:paraId="686A0495" w14:textId="77777777" w:rsidR="00910F56" w:rsidRDefault="00910F56" w:rsidP="001F43C4">
      <w:pPr>
        <w:pStyle w:val="PM-Standard"/>
        <w:spacing w:before="120" w:after="0"/>
        <w:ind w:right="4162"/>
        <w:jc w:val="left"/>
      </w:pPr>
    </w:p>
    <w:p w14:paraId="716D187D" w14:textId="20F4D9AA" w:rsidR="00910F56" w:rsidRDefault="00CE0B17" w:rsidP="001F43C4">
      <w:pPr>
        <w:pStyle w:val="PM-Standard"/>
        <w:spacing w:before="120" w:after="0"/>
        <w:ind w:right="4162"/>
        <w:jc w:val="left"/>
      </w:pPr>
      <w:r>
        <w:rPr>
          <w:noProof/>
        </w:rPr>
        <w:drawing>
          <wp:inline distT="0" distB="0" distL="0" distR="0" wp14:anchorId="541B4EF7" wp14:editId="02504D56">
            <wp:extent cx="3768919" cy="2120367"/>
            <wp:effectExtent l="0" t="0" r="3175" b="0"/>
            <wp:docPr id="1" name="Grafik 1">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a:hlinkClick r:id="rId11"/>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82277" cy="2127882"/>
                    </a:xfrm>
                    <a:prstGeom prst="rect">
                      <a:avLst/>
                    </a:prstGeom>
                    <a:noFill/>
                    <a:ln>
                      <a:noFill/>
                    </a:ln>
                  </pic:spPr>
                </pic:pic>
              </a:graphicData>
            </a:graphic>
          </wp:inline>
        </w:drawing>
      </w:r>
    </w:p>
    <w:p w14:paraId="45519CC1" w14:textId="1AAA2E22" w:rsidR="007F7B86" w:rsidRPr="00D968A3" w:rsidRDefault="00CE0B17" w:rsidP="00D968A3">
      <w:pPr>
        <w:pStyle w:val="PM-Standard"/>
        <w:spacing w:before="120" w:after="0"/>
        <w:ind w:right="4162"/>
        <w:jc w:val="left"/>
        <w:rPr>
          <w:sz w:val="18"/>
          <w:szCs w:val="18"/>
        </w:rPr>
      </w:pPr>
      <w:r w:rsidRPr="00E03C06">
        <w:rPr>
          <w:b/>
          <w:bCs/>
        </w:rPr>
        <w:t>Bild 4:</w:t>
      </w:r>
      <w:r>
        <w:t xml:space="preserve"> </w:t>
      </w:r>
      <w:r w:rsidR="00E03C06">
        <w:t xml:space="preserve">Die erfolgreich absolvierte Zertifizierung </w:t>
      </w:r>
      <w:r w:rsidR="00D968A3">
        <w:t xml:space="preserve">des Hörmann </w:t>
      </w:r>
      <w:r w:rsidR="00E03C06">
        <w:t>OktaBlocks TR nach DIN SPEC 91414-1</w:t>
      </w:r>
      <w:r w:rsidR="00D968A3">
        <w:t xml:space="preserve"> </w:t>
      </w:r>
      <w:r w:rsidR="004764A9">
        <w:t>zeigt</w:t>
      </w:r>
      <w:r w:rsidR="00D968A3">
        <w:t xml:space="preserve"> diese</w:t>
      </w:r>
      <w:r w:rsidR="004764A9">
        <w:t>s</w:t>
      </w:r>
      <w:r w:rsidR="00D968A3">
        <w:t xml:space="preserve"> </w:t>
      </w:r>
      <w:hyperlink r:id="rId15" w:tgtFrame="_blank" w:tooltip="LINK" w:history="1">
        <w:r w:rsidR="00E03C06">
          <w:rPr>
            <w:rStyle w:val="Hyperlink"/>
          </w:rPr>
          <w:t>Crashtest-Video</w:t>
        </w:r>
      </w:hyperlink>
      <w:r w:rsidR="00E03C06">
        <w:t>​.</w:t>
      </w:r>
    </w:p>
    <w:p w14:paraId="49C55D50" w14:textId="4A20EBB2" w:rsidR="00597718" w:rsidRDefault="001B1FCD" w:rsidP="00C50AF8">
      <w:pPr>
        <w:pStyle w:val="PM-Abschnitt"/>
        <w:spacing w:before="240"/>
        <w:ind w:right="278"/>
        <w:rPr>
          <w:bCs/>
          <w:sz w:val="22"/>
        </w:rPr>
      </w:pPr>
      <w:r>
        <w:rPr>
          <w:bCs/>
          <w:sz w:val="22"/>
        </w:rPr>
        <w:t>Fotos: Hörmann</w:t>
      </w:r>
    </w:p>
    <w:p w14:paraId="3399A60C" w14:textId="77777777" w:rsidR="001B1FCD" w:rsidRPr="00607694" w:rsidRDefault="001B1FCD" w:rsidP="00C50AF8"/>
    <w:sectPr w:rsidR="001B1FCD" w:rsidRPr="00607694" w:rsidSect="00D17415">
      <w:headerReference w:type="default" r:id="rId16"/>
      <w:footerReference w:type="default" r:id="rId17"/>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5DDD52" w14:textId="77777777" w:rsidR="006B5170" w:rsidRDefault="006B5170">
      <w:r>
        <w:separator/>
      </w:r>
    </w:p>
  </w:endnote>
  <w:endnote w:type="continuationSeparator" w:id="0">
    <w:p w14:paraId="30BF8E70" w14:textId="77777777" w:rsidR="006B5170" w:rsidRDefault="006B5170">
      <w:r>
        <w:continuationSeparator/>
      </w:r>
    </w:p>
  </w:endnote>
  <w:endnote w:type="continuationNotice" w:id="1">
    <w:p w14:paraId="7B986DF7" w14:textId="77777777" w:rsidR="006B5170" w:rsidRDefault="006B517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CE351B" w14:textId="0F603FB3"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597718">
      <w:rPr>
        <w:rFonts w:ascii="Arial" w:hAnsi="Arial" w:cs="Arial"/>
        <w:color w:val="808080"/>
        <w:sz w:val="16"/>
        <w:szCs w:val="16"/>
      </w:rPr>
      <w:t xml:space="preserve"> </w:t>
    </w:r>
    <w:r w:rsidR="007F7B86">
      <w:rPr>
        <w:rFonts w:ascii="Arial" w:hAnsi="Arial" w:cs="Arial"/>
        <w:color w:val="808080"/>
        <w:sz w:val="16"/>
        <w:szCs w:val="16"/>
      </w:rPr>
      <w:t>23</w:t>
    </w:r>
    <w:r w:rsidR="00C43818">
      <w:rPr>
        <w:rFonts w:ascii="Arial" w:hAnsi="Arial" w:cs="Arial"/>
        <w:color w:val="808080"/>
        <w:sz w:val="16"/>
        <w:szCs w:val="16"/>
      </w:rPr>
      <w:t>19</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9B246A">
      <w:rPr>
        <w:rFonts w:ascii="Arial" w:hAnsi="Arial" w:cs="Arial"/>
        <w:noProof/>
        <w:color w:val="808080"/>
        <w:sz w:val="16"/>
        <w:szCs w:val="16"/>
      </w:rPr>
      <w:t>5</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9B246A">
      <w:rPr>
        <w:rFonts w:ascii="Arial" w:hAnsi="Arial" w:cs="Arial"/>
        <w:noProof/>
        <w:color w:val="808080"/>
        <w:sz w:val="16"/>
        <w:szCs w:val="16"/>
      </w:rPr>
      <w:t>5</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25EA7D" w14:textId="77777777" w:rsidR="006B5170" w:rsidRDefault="006B5170">
      <w:r>
        <w:separator/>
      </w:r>
    </w:p>
  </w:footnote>
  <w:footnote w:type="continuationSeparator" w:id="0">
    <w:p w14:paraId="5D3395F5" w14:textId="77777777" w:rsidR="006B5170" w:rsidRDefault="006B5170">
      <w:r>
        <w:continuationSeparator/>
      </w:r>
    </w:p>
  </w:footnote>
  <w:footnote w:type="continuationNotice" w:id="1">
    <w:p w14:paraId="44A521ED" w14:textId="77777777" w:rsidR="006B5170" w:rsidRDefault="006B517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0" w:type="dxa"/>
      <w:tblInd w:w="108" w:type="dxa"/>
      <w:tblLayout w:type="fixed"/>
      <w:tblLook w:val="01E0" w:firstRow="1" w:lastRow="1" w:firstColumn="1" w:lastColumn="1" w:noHBand="0" w:noVBand="0"/>
    </w:tblPr>
    <w:tblGrid>
      <w:gridCol w:w="5739"/>
      <w:gridCol w:w="3441"/>
    </w:tblGrid>
    <w:tr w:rsidR="0033438B" w14:paraId="1265234A" w14:textId="77777777" w:rsidTr="00607694">
      <w:trPr>
        <w:trHeight w:hRule="exact" w:val="1418"/>
      </w:trPr>
      <w:tc>
        <w:tcPr>
          <w:tcW w:w="5739" w:type="dxa"/>
        </w:tcPr>
        <w:p w14:paraId="61D73FA7" w14:textId="77777777" w:rsidR="0033438B" w:rsidRDefault="0033438B" w:rsidP="00C74592">
          <w:pPr>
            <w:ind w:left="-113"/>
            <w:rPr>
              <w:sz w:val="20"/>
              <w:szCs w:val="20"/>
            </w:rPr>
          </w:pPr>
        </w:p>
        <w:p w14:paraId="19B1CD2D" w14:textId="77777777" w:rsidR="0033438B" w:rsidRDefault="0033438B" w:rsidP="00C74592">
          <w:pPr>
            <w:ind w:left="-113"/>
            <w:rPr>
              <w:sz w:val="20"/>
              <w:szCs w:val="20"/>
            </w:rPr>
          </w:pPr>
        </w:p>
        <w:p w14:paraId="5518F337" w14:textId="77777777" w:rsidR="0033438B" w:rsidRDefault="0033438B" w:rsidP="00C74592">
          <w:pPr>
            <w:ind w:left="-113"/>
            <w:rPr>
              <w:sz w:val="20"/>
              <w:szCs w:val="20"/>
            </w:rPr>
          </w:pPr>
        </w:p>
        <w:p w14:paraId="393763D7" w14:textId="77777777" w:rsidR="0033438B" w:rsidRDefault="0033438B" w:rsidP="00C74592">
          <w:pPr>
            <w:ind w:left="-113"/>
            <w:rPr>
              <w:sz w:val="20"/>
              <w:szCs w:val="20"/>
            </w:rPr>
          </w:pPr>
        </w:p>
        <w:p w14:paraId="1CFE074C" w14:textId="77777777" w:rsidR="0033438B" w:rsidRDefault="0033438B" w:rsidP="00260501">
          <w:pPr>
            <w:ind w:left="-113"/>
            <w:rPr>
              <w:b/>
              <w:szCs w:val="20"/>
            </w:rPr>
          </w:pPr>
          <w:bookmarkStart w:id="1" w:name="Header1"/>
          <w:bookmarkEnd w:id="1"/>
        </w:p>
      </w:tc>
      <w:tc>
        <w:tcPr>
          <w:tcW w:w="3441" w:type="dxa"/>
        </w:tcPr>
        <w:p w14:paraId="586AC06E" w14:textId="77777777" w:rsidR="0033438B" w:rsidRDefault="00077661" w:rsidP="00C74592">
          <w:pPr>
            <w:ind w:right="-57"/>
            <w:jc w:val="right"/>
          </w:pPr>
          <w:r>
            <w:rPr>
              <w:noProof/>
              <w:sz w:val="20"/>
              <w:szCs w:val="20"/>
            </w:rPr>
            <w:drawing>
              <wp:anchor distT="0" distB="0" distL="114300" distR="114300" simplePos="0" relativeHeight="251658241" behindDoc="0" locked="0" layoutInCell="1" allowOverlap="1" wp14:anchorId="5380D511" wp14:editId="107AD062">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D0793DE"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8240" behindDoc="0" locked="0" layoutInCell="1" allowOverlap="1" wp14:anchorId="529905F5" wp14:editId="53867759">
              <wp:simplePos x="0" y="0"/>
              <wp:positionH relativeFrom="column">
                <wp:posOffset>3879850</wp:posOffset>
              </wp:positionH>
              <wp:positionV relativeFrom="paragraph">
                <wp:posOffset>442707</wp:posOffset>
              </wp:positionV>
              <wp:extent cx="2323465" cy="2210435"/>
              <wp:effectExtent l="0" t="0" r="635" b="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89D6806"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9AC8E16" w14:textId="77777777" w:rsidR="00607694" w:rsidRPr="007B3129" w:rsidRDefault="00607694" w:rsidP="007B3129">
                          <w:pPr>
                            <w:rPr>
                              <w:rFonts w:ascii="Arial" w:hAnsi="Arial" w:cs="Arial"/>
                              <w:sz w:val="12"/>
                              <w:szCs w:val="12"/>
                            </w:rPr>
                          </w:pPr>
                        </w:p>
                        <w:p w14:paraId="6BD3CF03" w14:textId="04F49060"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37B98B05" w14:textId="5D05CB4B"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64170C11"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484D7326" w14:textId="77777777" w:rsidR="00607694" w:rsidRPr="007B3129" w:rsidRDefault="00607694" w:rsidP="007B3129">
                          <w:pPr>
                            <w:rPr>
                              <w:rFonts w:ascii="Arial" w:hAnsi="Arial" w:cs="Arial"/>
                              <w:sz w:val="12"/>
                              <w:szCs w:val="12"/>
                            </w:rPr>
                          </w:pPr>
                        </w:p>
                        <w:p w14:paraId="5E4754D1"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718DB1DC" w14:textId="77777777" w:rsidR="00607694" w:rsidRPr="007B3129" w:rsidRDefault="00607694" w:rsidP="007B3129">
                          <w:pPr>
                            <w:rPr>
                              <w:rFonts w:ascii="Arial" w:hAnsi="Arial" w:cs="Arial"/>
                              <w:sz w:val="12"/>
                              <w:szCs w:val="12"/>
                            </w:rPr>
                          </w:pPr>
                        </w:p>
                        <w:p w14:paraId="63ED4041"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29905F5" id="_x0000_t202" coordsize="21600,21600" o:spt="202" path="m,l,21600r21600,l21600,xe">
              <v:stroke joinstyle="miter"/>
              <v:path gradientshapeok="t" o:connecttype="rect"/>
            </v:shapetype>
            <v:shape id="Textfeld 2" o:spid="_x0000_s1026" type="#_x0000_t202" style="position:absolute;margin-left:305.5pt;margin-top:34.85pt;width:182.95pt;height:174.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689D6806"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9AC8E16" w14:textId="77777777" w:rsidR="00607694" w:rsidRPr="007B3129" w:rsidRDefault="00607694" w:rsidP="007B3129">
                    <w:pPr>
                      <w:rPr>
                        <w:rFonts w:ascii="Arial" w:hAnsi="Arial" w:cs="Arial"/>
                        <w:sz w:val="12"/>
                        <w:szCs w:val="12"/>
                      </w:rPr>
                    </w:pPr>
                  </w:p>
                  <w:p w14:paraId="6BD3CF03" w14:textId="04F49060"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37B98B05" w14:textId="5D05CB4B"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64170C11"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484D7326" w14:textId="77777777" w:rsidR="00607694" w:rsidRPr="007B3129" w:rsidRDefault="00607694" w:rsidP="007B3129">
                    <w:pPr>
                      <w:rPr>
                        <w:rFonts w:ascii="Arial" w:hAnsi="Arial" w:cs="Arial"/>
                        <w:sz w:val="12"/>
                        <w:szCs w:val="12"/>
                      </w:rPr>
                    </w:pPr>
                  </w:p>
                  <w:p w14:paraId="5E4754D1"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718DB1DC" w14:textId="77777777" w:rsidR="00607694" w:rsidRPr="007B3129" w:rsidRDefault="00607694" w:rsidP="007B3129">
                    <w:pPr>
                      <w:rPr>
                        <w:rFonts w:ascii="Arial" w:hAnsi="Arial" w:cs="Arial"/>
                        <w:sz w:val="12"/>
                        <w:szCs w:val="12"/>
                      </w:rPr>
                    </w:pPr>
                  </w:p>
                  <w:p w14:paraId="63ED4041"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3863"/>
    <w:rsid w:val="000009DE"/>
    <w:rsid w:val="00000B0B"/>
    <w:rsid w:val="00001E55"/>
    <w:rsid w:val="00001EA4"/>
    <w:rsid w:val="00001EA5"/>
    <w:rsid w:val="000020C1"/>
    <w:rsid w:val="00003BCE"/>
    <w:rsid w:val="00003E44"/>
    <w:rsid w:val="0000456D"/>
    <w:rsid w:val="0000491F"/>
    <w:rsid w:val="00004A0E"/>
    <w:rsid w:val="00004E0C"/>
    <w:rsid w:val="0000597B"/>
    <w:rsid w:val="00005A2D"/>
    <w:rsid w:val="0000610D"/>
    <w:rsid w:val="000064AE"/>
    <w:rsid w:val="00006AE7"/>
    <w:rsid w:val="000104D5"/>
    <w:rsid w:val="000107A6"/>
    <w:rsid w:val="00010AB0"/>
    <w:rsid w:val="00010E65"/>
    <w:rsid w:val="00010FCE"/>
    <w:rsid w:val="00012ACE"/>
    <w:rsid w:val="00012BB0"/>
    <w:rsid w:val="0001389C"/>
    <w:rsid w:val="00013A7F"/>
    <w:rsid w:val="000157D7"/>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041"/>
    <w:rsid w:val="000526DC"/>
    <w:rsid w:val="0005280B"/>
    <w:rsid w:val="000537B5"/>
    <w:rsid w:val="00053A8D"/>
    <w:rsid w:val="000543B0"/>
    <w:rsid w:val="0005474D"/>
    <w:rsid w:val="00054F1A"/>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661"/>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3CF5"/>
    <w:rsid w:val="000B4107"/>
    <w:rsid w:val="000B4627"/>
    <w:rsid w:val="000B5E3C"/>
    <w:rsid w:val="000B5E6C"/>
    <w:rsid w:val="000B6B35"/>
    <w:rsid w:val="000B6C60"/>
    <w:rsid w:val="000B788C"/>
    <w:rsid w:val="000B7ED7"/>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B49"/>
    <w:rsid w:val="000D0D9C"/>
    <w:rsid w:val="000D1F7F"/>
    <w:rsid w:val="000D26FF"/>
    <w:rsid w:val="000D3176"/>
    <w:rsid w:val="000D3451"/>
    <w:rsid w:val="000D3FD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4CD4"/>
    <w:rsid w:val="000E5026"/>
    <w:rsid w:val="000E5B36"/>
    <w:rsid w:val="000E6D65"/>
    <w:rsid w:val="000E6E1C"/>
    <w:rsid w:val="000E76A4"/>
    <w:rsid w:val="000E76F1"/>
    <w:rsid w:val="000E77F5"/>
    <w:rsid w:val="000F07D6"/>
    <w:rsid w:val="000F0DA0"/>
    <w:rsid w:val="000F138D"/>
    <w:rsid w:val="000F1791"/>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5E3"/>
    <w:rsid w:val="00105F82"/>
    <w:rsid w:val="001067F4"/>
    <w:rsid w:val="001103C3"/>
    <w:rsid w:val="00110D4B"/>
    <w:rsid w:val="001110AA"/>
    <w:rsid w:val="00112A31"/>
    <w:rsid w:val="001136E2"/>
    <w:rsid w:val="001139E7"/>
    <w:rsid w:val="00113C4F"/>
    <w:rsid w:val="00113D74"/>
    <w:rsid w:val="00114CE6"/>
    <w:rsid w:val="00114FA1"/>
    <w:rsid w:val="00117013"/>
    <w:rsid w:val="00117439"/>
    <w:rsid w:val="00117D17"/>
    <w:rsid w:val="00120B8D"/>
    <w:rsid w:val="00120D4D"/>
    <w:rsid w:val="001213A3"/>
    <w:rsid w:val="001214DE"/>
    <w:rsid w:val="00122467"/>
    <w:rsid w:val="0012360A"/>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9B6"/>
    <w:rsid w:val="00136F3A"/>
    <w:rsid w:val="0013711E"/>
    <w:rsid w:val="00137459"/>
    <w:rsid w:val="00137584"/>
    <w:rsid w:val="00140F17"/>
    <w:rsid w:val="0014112D"/>
    <w:rsid w:val="0014187D"/>
    <w:rsid w:val="00141CF6"/>
    <w:rsid w:val="00141D59"/>
    <w:rsid w:val="00142818"/>
    <w:rsid w:val="001433FA"/>
    <w:rsid w:val="001440F2"/>
    <w:rsid w:val="00144BD4"/>
    <w:rsid w:val="0014552C"/>
    <w:rsid w:val="00145899"/>
    <w:rsid w:val="00145CED"/>
    <w:rsid w:val="00146D73"/>
    <w:rsid w:val="0014702D"/>
    <w:rsid w:val="00147443"/>
    <w:rsid w:val="00147A9D"/>
    <w:rsid w:val="00147BFB"/>
    <w:rsid w:val="00150CA2"/>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4277"/>
    <w:rsid w:val="00164AD1"/>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158"/>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3B0F"/>
    <w:rsid w:val="001A4AF1"/>
    <w:rsid w:val="001A5F08"/>
    <w:rsid w:val="001A5F4C"/>
    <w:rsid w:val="001A7350"/>
    <w:rsid w:val="001A796B"/>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565"/>
    <w:rsid w:val="001C76CC"/>
    <w:rsid w:val="001C7AAE"/>
    <w:rsid w:val="001C7B71"/>
    <w:rsid w:val="001C7BC4"/>
    <w:rsid w:val="001D0433"/>
    <w:rsid w:val="001D0D19"/>
    <w:rsid w:val="001D2119"/>
    <w:rsid w:val="001D25A9"/>
    <w:rsid w:val="001D2CD3"/>
    <w:rsid w:val="001D3089"/>
    <w:rsid w:val="001D4183"/>
    <w:rsid w:val="001D42B1"/>
    <w:rsid w:val="001D4459"/>
    <w:rsid w:val="001D4810"/>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536"/>
    <w:rsid w:val="001F2B55"/>
    <w:rsid w:val="001F2E48"/>
    <w:rsid w:val="001F360C"/>
    <w:rsid w:val="001F43C4"/>
    <w:rsid w:val="001F474A"/>
    <w:rsid w:val="001F6504"/>
    <w:rsid w:val="001F70F0"/>
    <w:rsid w:val="00200E84"/>
    <w:rsid w:val="0020162D"/>
    <w:rsid w:val="00201D93"/>
    <w:rsid w:val="0020300C"/>
    <w:rsid w:val="002038A4"/>
    <w:rsid w:val="002039B5"/>
    <w:rsid w:val="00203AA6"/>
    <w:rsid w:val="0020440C"/>
    <w:rsid w:val="002054AC"/>
    <w:rsid w:val="0020748E"/>
    <w:rsid w:val="00207618"/>
    <w:rsid w:val="002105FD"/>
    <w:rsid w:val="00210EB0"/>
    <w:rsid w:val="00211825"/>
    <w:rsid w:val="002129A4"/>
    <w:rsid w:val="002132EA"/>
    <w:rsid w:val="00215E8F"/>
    <w:rsid w:val="00215FC5"/>
    <w:rsid w:val="00217AEE"/>
    <w:rsid w:val="002203DB"/>
    <w:rsid w:val="002203F6"/>
    <w:rsid w:val="00220C89"/>
    <w:rsid w:val="00220D9C"/>
    <w:rsid w:val="00220F94"/>
    <w:rsid w:val="002215D5"/>
    <w:rsid w:val="002216E1"/>
    <w:rsid w:val="0022182F"/>
    <w:rsid w:val="00222FBA"/>
    <w:rsid w:val="00224062"/>
    <w:rsid w:val="00225103"/>
    <w:rsid w:val="00225212"/>
    <w:rsid w:val="002252AA"/>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B03"/>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AE"/>
    <w:rsid w:val="00256EC5"/>
    <w:rsid w:val="002571CB"/>
    <w:rsid w:val="00257BAE"/>
    <w:rsid w:val="00260501"/>
    <w:rsid w:val="002607DF"/>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67EE0"/>
    <w:rsid w:val="002705C5"/>
    <w:rsid w:val="00270A32"/>
    <w:rsid w:val="00270E89"/>
    <w:rsid w:val="002710F0"/>
    <w:rsid w:val="0027178F"/>
    <w:rsid w:val="00271E0A"/>
    <w:rsid w:val="00272190"/>
    <w:rsid w:val="00272266"/>
    <w:rsid w:val="0027392E"/>
    <w:rsid w:val="00273AE6"/>
    <w:rsid w:val="00273BD8"/>
    <w:rsid w:val="002745A8"/>
    <w:rsid w:val="002746D0"/>
    <w:rsid w:val="00274AD8"/>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39B1"/>
    <w:rsid w:val="002A60AE"/>
    <w:rsid w:val="002A66FF"/>
    <w:rsid w:val="002A6ED3"/>
    <w:rsid w:val="002A763B"/>
    <w:rsid w:val="002A7FC5"/>
    <w:rsid w:val="002B0088"/>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4950"/>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177"/>
    <w:rsid w:val="002F4F4E"/>
    <w:rsid w:val="002F55C6"/>
    <w:rsid w:val="002F56F4"/>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0A87"/>
    <w:rsid w:val="00331EBB"/>
    <w:rsid w:val="00331F81"/>
    <w:rsid w:val="00332040"/>
    <w:rsid w:val="00332211"/>
    <w:rsid w:val="003328AD"/>
    <w:rsid w:val="00332A6E"/>
    <w:rsid w:val="00332C08"/>
    <w:rsid w:val="00332FAF"/>
    <w:rsid w:val="00334094"/>
    <w:rsid w:val="0033438B"/>
    <w:rsid w:val="003343FB"/>
    <w:rsid w:val="003347DF"/>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5CC"/>
    <w:rsid w:val="00362D86"/>
    <w:rsid w:val="00362ED1"/>
    <w:rsid w:val="00364A64"/>
    <w:rsid w:val="00364B11"/>
    <w:rsid w:val="00365724"/>
    <w:rsid w:val="00365897"/>
    <w:rsid w:val="00365BEA"/>
    <w:rsid w:val="00365CAB"/>
    <w:rsid w:val="003668AD"/>
    <w:rsid w:val="00366B26"/>
    <w:rsid w:val="00366CCB"/>
    <w:rsid w:val="00366D08"/>
    <w:rsid w:val="00366F21"/>
    <w:rsid w:val="0036728F"/>
    <w:rsid w:val="003701F0"/>
    <w:rsid w:val="003701F7"/>
    <w:rsid w:val="00372419"/>
    <w:rsid w:val="00372ACB"/>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3FD8"/>
    <w:rsid w:val="003A4287"/>
    <w:rsid w:val="003A438A"/>
    <w:rsid w:val="003A4EE2"/>
    <w:rsid w:val="003A6BFA"/>
    <w:rsid w:val="003A710D"/>
    <w:rsid w:val="003A763F"/>
    <w:rsid w:val="003A7793"/>
    <w:rsid w:val="003A77B6"/>
    <w:rsid w:val="003B0430"/>
    <w:rsid w:val="003B0DCC"/>
    <w:rsid w:val="003B12BA"/>
    <w:rsid w:val="003B1FEF"/>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121"/>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BD4"/>
    <w:rsid w:val="00443E0A"/>
    <w:rsid w:val="0044443B"/>
    <w:rsid w:val="00445E0A"/>
    <w:rsid w:val="00445EDD"/>
    <w:rsid w:val="00447404"/>
    <w:rsid w:val="00447813"/>
    <w:rsid w:val="00447F36"/>
    <w:rsid w:val="0045088E"/>
    <w:rsid w:val="00451264"/>
    <w:rsid w:val="0045154C"/>
    <w:rsid w:val="004518A1"/>
    <w:rsid w:val="00451D26"/>
    <w:rsid w:val="0045315A"/>
    <w:rsid w:val="00453545"/>
    <w:rsid w:val="004543FB"/>
    <w:rsid w:val="0045444D"/>
    <w:rsid w:val="00455343"/>
    <w:rsid w:val="00455D90"/>
    <w:rsid w:val="00455F0B"/>
    <w:rsid w:val="00456AF0"/>
    <w:rsid w:val="00456C52"/>
    <w:rsid w:val="00456F1B"/>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4A9"/>
    <w:rsid w:val="00476BB1"/>
    <w:rsid w:val="00477008"/>
    <w:rsid w:val="00477A29"/>
    <w:rsid w:val="004805D2"/>
    <w:rsid w:val="00480632"/>
    <w:rsid w:val="004809D6"/>
    <w:rsid w:val="00480A17"/>
    <w:rsid w:val="00480C33"/>
    <w:rsid w:val="00481577"/>
    <w:rsid w:val="00481EB2"/>
    <w:rsid w:val="0048205C"/>
    <w:rsid w:val="00482838"/>
    <w:rsid w:val="00482D8B"/>
    <w:rsid w:val="00483876"/>
    <w:rsid w:val="00483D4F"/>
    <w:rsid w:val="004850E6"/>
    <w:rsid w:val="004863F3"/>
    <w:rsid w:val="00486409"/>
    <w:rsid w:val="004867A5"/>
    <w:rsid w:val="00486BFC"/>
    <w:rsid w:val="0048716F"/>
    <w:rsid w:val="0048777F"/>
    <w:rsid w:val="00487A93"/>
    <w:rsid w:val="00487EB8"/>
    <w:rsid w:val="00490221"/>
    <w:rsid w:val="00490B1C"/>
    <w:rsid w:val="00491141"/>
    <w:rsid w:val="0049192A"/>
    <w:rsid w:val="00492574"/>
    <w:rsid w:val="00492C69"/>
    <w:rsid w:val="00493DA3"/>
    <w:rsid w:val="004943AF"/>
    <w:rsid w:val="00494678"/>
    <w:rsid w:val="00494B18"/>
    <w:rsid w:val="00495674"/>
    <w:rsid w:val="00495796"/>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6AE3"/>
    <w:rsid w:val="004A79F4"/>
    <w:rsid w:val="004A7B9E"/>
    <w:rsid w:val="004B037C"/>
    <w:rsid w:val="004B0FBC"/>
    <w:rsid w:val="004B0FCA"/>
    <w:rsid w:val="004B20E2"/>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087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5F1D"/>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287"/>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3CC0"/>
    <w:rsid w:val="0052441E"/>
    <w:rsid w:val="00524F72"/>
    <w:rsid w:val="00525534"/>
    <w:rsid w:val="005256AA"/>
    <w:rsid w:val="005265AA"/>
    <w:rsid w:val="00527858"/>
    <w:rsid w:val="005301E6"/>
    <w:rsid w:val="00530AC6"/>
    <w:rsid w:val="005310AA"/>
    <w:rsid w:val="00531971"/>
    <w:rsid w:val="005331D9"/>
    <w:rsid w:val="0053342F"/>
    <w:rsid w:val="005339AC"/>
    <w:rsid w:val="005342D7"/>
    <w:rsid w:val="005346A8"/>
    <w:rsid w:val="00537434"/>
    <w:rsid w:val="00537D0C"/>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6D3D"/>
    <w:rsid w:val="00597718"/>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37F2"/>
    <w:rsid w:val="005C460C"/>
    <w:rsid w:val="005C48B1"/>
    <w:rsid w:val="005C49BC"/>
    <w:rsid w:val="005C6182"/>
    <w:rsid w:val="005C6C63"/>
    <w:rsid w:val="005C6D92"/>
    <w:rsid w:val="005C75E2"/>
    <w:rsid w:val="005C77FD"/>
    <w:rsid w:val="005D0392"/>
    <w:rsid w:val="005D0AD3"/>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2DD4"/>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26F"/>
    <w:rsid w:val="0060662D"/>
    <w:rsid w:val="00607694"/>
    <w:rsid w:val="00607BCB"/>
    <w:rsid w:val="006101C8"/>
    <w:rsid w:val="00610EC5"/>
    <w:rsid w:val="00613414"/>
    <w:rsid w:val="00613565"/>
    <w:rsid w:val="00614AD1"/>
    <w:rsid w:val="00614B90"/>
    <w:rsid w:val="00614BEC"/>
    <w:rsid w:val="00614CC8"/>
    <w:rsid w:val="00615661"/>
    <w:rsid w:val="00615B98"/>
    <w:rsid w:val="00616005"/>
    <w:rsid w:val="00616DF8"/>
    <w:rsid w:val="00617587"/>
    <w:rsid w:val="006175BB"/>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973"/>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87433"/>
    <w:rsid w:val="00690C93"/>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170"/>
    <w:rsid w:val="006B5A12"/>
    <w:rsid w:val="006B5B0F"/>
    <w:rsid w:val="006B60F1"/>
    <w:rsid w:val="006B6259"/>
    <w:rsid w:val="006B6AC5"/>
    <w:rsid w:val="006B7750"/>
    <w:rsid w:val="006B7C59"/>
    <w:rsid w:val="006B7D51"/>
    <w:rsid w:val="006C1208"/>
    <w:rsid w:val="006C20B5"/>
    <w:rsid w:val="006C3F54"/>
    <w:rsid w:val="006C4AF7"/>
    <w:rsid w:val="006C566F"/>
    <w:rsid w:val="006C61DA"/>
    <w:rsid w:val="006C6818"/>
    <w:rsid w:val="006C6C98"/>
    <w:rsid w:val="006D00B9"/>
    <w:rsid w:val="006D14A5"/>
    <w:rsid w:val="006D1730"/>
    <w:rsid w:val="006D1A6C"/>
    <w:rsid w:val="006D1D33"/>
    <w:rsid w:val="006D2197"/>
    <w:rsid w:val="006D3D62"/>
    <w:rsid w:val="006D52F9"/>
    <w:rsid w:val="006D5407"/>
    <w:rsid w:val="006D64F3"/>
    <w:rsid w:val="006D65F6"/>
    <w:rsid w:val="006D6F4E"/>
    <w:rsid w:val="006D6FC2"/>
    <w:rsid w:val="006D73B8"/>
    <w:rsid w:val="006D7CA5"/>
    <w:rsid w:val="006E0420"/>
    <w:rsid w:val="006E04A3"/>
    <w:rsid w:val="006E10D1"/>
    <w:rsid w:val="006E11D9"/>
    <w:rsid w:val="006E1D7A"/>
    <w:rsid w:val="006E227D"/>
    <w:rsid w:val="006E29B9"/>
    <w:rsid w:val="006E2D7F"/>
    <w:rsid w:val="006E3157"/>
    <w:rsid w:val="006E3811"/>
    <w:rsid w:val="006E43A7"/>
    <w:rsid w:val="006E4C4F"/>
    <w:rsid w:val="006E5389"/>
    <w:rsid w:val="006E6683"/>
    <w:rsid w:val="006E7318"/>
    <w:rsid w:val="006E7770"/>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A90"/>
    <w:rsid w:val="00703B16"/>
    <w:rsid w:val="007042E6"/>
    <w:rsid w:val="00704ACC"/>
    <w:rsid w:val="007069D1"/>
    <w:rsid w:val="00707657"/>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440"/>
    <w:rsid w:val="007375F7"/>
    <w:rsid w:val="007376E7"/>
    <w:rsid w:val="00740798"/>
    <w:rsid w:val="00740BBD"/>
    <w:rsid w:val="00741073"/>
    <w:rsid w:val="00741B0A"/>
    <w:rsid w:val="00742F92"/>
    <w:rsid w:val="00743DE0"/>
    <w:rsid w:val="00746128"/>
    <w:rsid w:val="007470AD"/>
    <w:rsid w:val="00747750"/>
    <w:rsid w:val="0075099A"/>
    <w:rsid w:val="00750F3F"/>
    <w:rsid w:val="00751D52"/>
    <w:rsid w:val="0075309B"/>
    <w:rsid w:val="00753EA7"/>
    <w:rsid w:val="007557B1"/>
    <w:rsid w:val="00756426"/>
    <w:rsid w:val="0075703B"/>
    <w:rsid w:val="0075740A"/>
    <w:rsid w:val="00760142"/>
    <w:rsid w:val="00760666"/>
    <w:rsid w:val="00760BB7"/>
    <w:rsid w:val="00761953"/>
    <w:rsid w:val="00761DE8"/>
    <w:rsid w:val="0076226D"/>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545A"/>
    <w:rsid w:val="00775D3B"/>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A83"/>
    <w:rsid w:val="007B0643"/>
    <w:rsid w:val="007B0793"/>
    <w:rsid w:val="007B176C"/>
    <w:rsid w:val="007B2068"/>
    <w:rsid w:val="007B29D9"/>
    <w:rsid w:val="007B3129"/>
    <w:rsid w:val="007B4325"/>
    <w:rsid w:val="007B4566"/>
    <w:rsid w:val="007B4E79"/>
    <w:rsid w:val="007B4ED6"/>
    <w:rsid w:val="007B5E3A"/>
    <w:rsid w:val="007B5F6F"/>
    <w:rsid w:val="007B602C"/>
    <w:rsid w:val="007B6687"/>
    <w:rsid w:val="007B69CF"/>
    <w:rsid w:val="007B6AC0"/>
    <w:rsid w:val="007B6BEF"/>
    <w:rsid w:val="007B705C"/>
    <w:rsid w:val="007B7557"/>
    <w:rsid w:val="007C066D"/>
    <w:rsid w:val="007C0D7F"/>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3F25"/>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7F7B86"/>
    <w:rsid w:val="008004E9"/>
    <w:rsid w:val="00801B5B"/>
    <w:rsid w:val="00801BB5"/>
    <w:rsid w:val="008020C8"/>
    <w:rsid w:val="008028A7"/>
    <w:rsid w:val="00802A04"/>
    <w:rsid w:val="00804AE8"/>
    <w:rsid w:val="00804B96"/>
    <w:rsid w:val="008050DC"/>
    <w:rsid w:val="0080597A"/>
    <w:rsid w:val="00805F88"/>
    <w:rsid w:val="00805FEA"/>
    <w:rsid w:val="00807611"/>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3A34"/>
    <w:rsid w:val="00824484"/>
    <w:rsid w:val="00824BD3"/>
    <w:rsid w:val="00825AA5"/>
    <w:rsid w:val="00825C64"/>
    <w:rsid w:val="00827AEC"/>
    <w:rsid w:val="008305B9"/>
    <w:rsid w:val="008306BB"/>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CE8"/>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1730"/>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63"/>
    <w:rsid w:val="008E2FD3"/>
    <w:rsid w:val="008E3172"/>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0F56"/>
    <w:rsid w:val="009119F5"/>
    <w:rsid w:val="0091289D"/>
    <w:rsid w:val="00914628"/>
    <w:rsid w:val="00914991"/>
    <w:rsid w:val="00914B9C"/>
    <w:rsid w:val="00914F95"/>
    <w:rsid w:val="009156D9"/>
    <w:rsid w:val="00916154"/>
    <w:rsid w:val="009168E6"/>
    <w:rsid w:val="00916B5C"/>
    <w:rsid w:val="00917A1C"/>
    <w:rsid w:val="00920519"/>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0FAF"/>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3951"/>
    <w:rsid w:val="00983AF3"/>
    <w:rsid w:val="00984559"/>
    <w:rsid w:val="009852E2"/>
    <w:rsid w:val="009856D9"/>
    <w:rsid w:val="00985743"/>
    <w:rsid w:val="00986556"/>
    <w:rsid w:val="00986807"/>
    <w:rsid w:val="009868AB"/>
    <w:rsid w:val="00986986"/>
    <w:rsid w:val="00986E20"/>
    <w:rsid w:val="00986FEF"/>
    <w:rsid w:val="0099076C"/>
    <w:rsid w:val="00990934"/>
    <w:rsid w:val="00990B22"/>
    <w:rsid w:val="009912BB"/>
    <w:rsid w:val="009924E5"/>
    <w:rsid w:val="0099330A"/>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246A"/>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0DF5"/>
    <w:rsid w:val="00A0158C"/>
    <w:rsid w:val="00A0215E"/>
    <w:rsid w:val="00A02E55"/>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4112"/>
    <w:rsid w:val="00A146DE"/>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5ACC"/>
    <w:rsid w:val="00A56B3F"/>
    <w:rsid w:val="00A57428"/>
    <w:rsid w:val="00A57F9F"/>
    <w:rsid w:val="00A607D6"/>
    <w:rsid w:val="00A612BE"/>
    <w:rsid w:val="00A62D33"/>
    <w:rsid w:val="00A6468E"/>
    <w:rsid w:val="00A64A92"/>
    <w:rsid w:val="00A64FB2"/>
    <w:rsid w:val="00A65BD8"/>
    <w:rsid w:val="00A65DEC"/>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267"/>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5863"/>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642"/>
    <w:rsid w:val="00B00B03"/>
    <w:rsid w:val="00B00E86"/>
    <w:rsid w:val="00B01CBD"/>
    <w:rsid w:val="00B01D6D"/>
    <w:rsid w:val="00B024E6"/>
    <w:rsid w:val="00B02973"/>
    <w:rsid w:val="00B02C86"/>
    <w:rsid w:val="00B031DB"/>
    <w:rsid w:val="00B03BED"/>
    <w:rsid w:val="00B03EE8"/>
    <w:rsid w:val="00B045CA"/>
    <w:rsid w:val="00B04E58"/>
    <w:rsid w:val="00B04F5F"/>
    <w:rsid w:val="00B0566B"/>
    <w:rsid w:val="00B05C83"/>
    <w:rsid w:val="00B065FC"/>
    <w:rsid w:val="00B0788B"/>
    <w:rsid w:val="00B10302"/>
    <w:rsid w:val="00B11EC4"/>
    <w:rsid w:val="00B11F95"/>
    <w:rsid w:val="00B12135"/>
    <w:rsid w:val="00B122FD"/>
    <w:rsid w:val="00B12673"/>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37C7"/>
    <w:rsid w:val="00B2475B"/>
    <w:rsid w:val="00B25566"/>
    <w:rsid w:val="00B26403"/>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752"/>
    <w:rsid w:val="00B5082B"/>
    <w:rsid w:val="00B50B06"/>
    <w:rsid w:val="00B5160A"/>
    <w:rsid w:val="00B51771"/>
    <w:rsid w:val="00B527EE"/>
    <w:rsid w:val="00B52872"/>
    <w:rsid w:val="00B5457D"/>
    <w:rsid w:val="00B550B6"/>
    <w:rsid w:val="00B553DB"/>
    <w:rsid w:val="00B56379"/>
    <w:rsid w:val="00B563A3"/>
    <w:rsid w:val="00B57139"/>
    <w:rsid w:val="00B6097B"/>
    <w:rsid w:val="00B61E0E"/>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50B"/>
    <w:rsid w:val="00B77716"/>
    <w:rsid w:val="00B810B5"/>
    <w:rsid w:val="00B817E8"/>
    <w:rsid w:val="00B82B1B"/>
    <w:rsid w:val="00B83A96"/>
    <w:rsid w:val="00B83B14"/>
    <w:rsid w:val="00B8612F"/>
    <w:rsid w:val="00B86ABE"/>
    <w:rsid w:val="00B86B33"/>
    <w:rsid w:val="00B911C1"/>
    <w:rsid w:val="00B91506"/>
    <w:rsid w:val="00B9182F"/>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139"/>
    <w:rsid w:val="00BB4A9C"/>
    <w:rsid w:val="00BB4F01"/>
    <w:rsid w:val="00BB5081"/>
    <w:rsid w:val="00BB5F19"/>
    <w:rsid w:val="00BB6425"/>
    <w:rsid w:val="00BC0665"/>
    <w:rsid w:val="00BC0A7B"/>
    <w:rsid w:val="00BC0B50"/>
    <w:rsid w:val="00BC0D88"/>
    <w:rsid w:val="00BC121B"/>
    <w:rsid w:val="00BC1B04"/>
    <w:rsid w:val="00BC1BD1"/>
    <w:rsid w:val="00BC24B1"/>
    <w:rsid w:val="00BC25D8"/>
    <w:rsid w:val="00BC2A4A"/>
    <w:rsid w:val="00BC2AE0"/>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121"/>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4D12"/>
    <w:rsid w:val="00C05B97"/>
    <w:rsid w:val="00C06748"/>
    <w:rsid w:val="00C06913"/>
    <w:rsid w:val="00C06BDC"/>
    <w:rsid w:val="00C07A23"/>
    <w:rsid w:val="00C1005D"/>
    <w:rsid w:val="00C120D8"/>
    <w:rsid w:val="00C1423D"/>
    <w:rsid w:val="00C14667"/>
    <w:rsid w:val="00C14EE4"/>
    <w:rsid w:val="00C15715"/>
    <w:rsid w:val="00C16DA8"/>
    <w:rsid w:val="00C17FFA"/>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084"/>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818"/>
    <w:rsid w:val="00C43B38"/>
    <w:rsid w:val="00C43EF1"/>
    <w:rsid w:val="00C440B8"/>
    <w:rsid w:val="00C4412A"/>
    <w:rsid w:val="00C45E31"/>
    <w:rsid w:val="00C470BF"/>
    <w:rsid w:val="00C47274"/>
    <w:rsid w:val="00C502A3"/>
    <w:rsid w:val="00C50AF8"/>
    <w:rsid w:val="00C5152F"/>
    <w:rsid w:val="00C51651"/>
    <w:rsid w:val="00C522AA"/>
    <w:rsid w:val="00C52D4A"/>
    <w:rsid w:val="00C53027"/>
    <w:rsid w:val="00C53F30"/>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31E"/>
    <w:rsid w:val="00C63E61"/>
    <w:rsid w:val="00C64129"/>
    <w:rsid w:val="00C641C7"/>
    <w:rsid w:val="00C64283"/>
    <w:rsid w:val="00C64546"/>
    <w:rsid w:val="00C64B83"/>
    <w:rsid w:val="00C64CF5"/>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6A49"/>
    <w:rsid w:val="00CA71B4"/>
    <w:rsid w:val="00CA7C04"/>
    <w:rsid w:val="00CA7E3B"/>
    <w:rsid w:val="00CB0ECC"/>
    <w:rsid w:val="00CB112F"/>
    <w:rsid w:val="00CB1338"/>
    <w:rsid w:val="00CB1482"/>
    <w:rsid w:val="00CB197D"/>
    <w:rsid w:val="00CB2917"/>
    <w:rsid w:val="00CB2C2D"/>
    <w:rsid w:val="00CB36C2"/>
    <w:rsid w:val="00CB36D8"/>
    <w:rsid w:val="00CB45DC"/>
    <w:rsid w:val="00CB4687"/>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5FF4"/>
    <w:rsid w:val="00CC75F1"/>
    <w:rsid w:val="00CC7B94"/>
    <w:rsid w:val="00CC7C3F"/>
    <w:rsid w:val="00CD0F7C"/>
    <w:rsid w:val="00CD1DC5"/>
    <w:rsid w:val="00CD3AF5"/>
    <w:rsid w:val="00CD445C"/>
    <w:rsid w:val="00CD4749"/>
    <w:rsid w:val="00CD4EFB"/>
    <w:rsid w:val="00CD5315"/>
    <w:rsid w:val="00CD57B9"/>
    <w:rsid w:val="00CD5B0C"/>
    <w:rsid w:val="00CD6124"/>
    <w:rsid w:val="00CD6B8A"/>
    <w:rsid w:val="00CD6F7A"/>
    <w:rsid w:val="00CD7889"/>
    <w:rsid w:val="00CD7988"/>
    <w:rsid w:val="00CD7EE2"/>
    <w:rsid w:val="00CE0957"/>
    <w:rsid w:val="00CE0B17"/>
    <w:rsid w:val="00CE1976"/>
    <w:rsid w:val="00CE1E5B"/>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588"/>
    <w:rsid w:val="00D26E35"/>
    <w:rsid w:val="00D30121"/>
    <w:rsid w:val="00D3079F"/>
    <w:rsid w:val="00D3141A"/>
    <w:rsid w:val="00D31D1C"/>
    <w:rsid w:val="00D326F2"/>
    <w:rsid w:val="00D32D00"/>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4D05"/>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3A0"/>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0ED"/>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D89"/>
    <w:rsid w:val="00D83F87"/>
    <w:rsid w:val="00D86908"/>
    <w:rsid w:val="00D87479"/>
    <w:rsid w:val="00D919F6"/>
    <w:rsid w:val="00D91B9C"/>
    <w:rsid w:val="00D91E0C"/>
    <w:rsid w:val="00D926CB"/>
    <w:rsid w:val="00D93246"/>
    <w:rsid w:val="00D949C4"/>
    <w:rsid w:val="00D94FFF"/>
    <w:rsid w:val="00D95361"/>
    <w:rsid w:val="00D957E5"/>
    <w:rsid w:val="00D9630B"/>
    <w:rsid w:val="00D968A3"/>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776"/>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268"/>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DF3"/>
    <w:rsid w:val="00E00E5F"/>
    <w:rsid w:val="00E01279"/>
    <w:rsid w:val="00E01495"/>
    <w:rsid w:val="00E018BD"/>
    <w:rsid w:val="00E01A6F"/>
    <w:rsid w:val="00E03193"/>
    <w:rsid w:val="00E031FA"/>
    <w:rsid w:val="00E03570"/>
    <w:rsid w:val="00E03C06"/>
    <w:rsid w:val="00E04758"/>
    <w:rsid w:val="00E05312"/>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2A7"/>
    <w:rsid w:val="00E62FCD"/>
    <w:rsid w:val="00E63268"/>
    <w:rsid w:val="00E633AD"/>
    <w:rsid w:val="00E63564"/>
    <w:rsid w:val="00E63688"/>
    <w:rsid w:val="00E637F3"/>
    <w:rsid w:val="00E649F4"/>
    <w:rsid w:val="00E65231"/>
    <w:rsid w:val="00E65A74"/>
    <w:rsid w:val="00E6657B"/>
    <w:rsid w:val="00E6685A"/>
    <w:rsid w:val="00E66E33"/>
    <w:rsid w:val="00E7016C"/>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0E4"/>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FBA"/>
    <w:rsid w:val="00EE14A4"/>
    <w:rsid w:val="00EE1B8C"/>
    <w:rsid w:val="00EE1D54"/>
    <w:rsid w:val="00EE258E"/>
    <w:rsid w:val="00EE2ABB"/>
    <w:rsid w:val="00EE2BBA"/>
    <w:rsid w:val="00EE395F"/>
    <w:rsid w:val="00EE7283"/>
    <w:rsid w:val="00EE78F9"/>
    <w:rsid w:val="00EE7EC6"/>
    <w:rsid w:val="00EF055D"/>
    <w:rsid w:val="00EF0B28"/>
    <w:rsid w:val="00EF0CDF"/>
    <w:rsid w:val="00EF20BC"/>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3E3"/>
    <w:rsid w:val="00F04BFC"/>
    <w:rsid w:val="00F054EF"/>
    <w:rsid w:val="00F05649"/>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2E9B"/>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79B8F3F"/>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paragraph" w:styleId="berschrift2">
    <w:name w:val="heading 2"/>
    <w:basedOn w:val="Standard"/>
    <w:next w:val="Standard"/>
    <w:link w:val="berschrift2Zchn"/>
    <w:semiHidden/>
    <w:unhideWhenUsed/>
    <w:qFormat/>
    <w:rsid w:val="00DF0268"/>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character" w:customStyle="1" w:styleId="berschrift2Zchn">
    <w:name w:val="Überschrift 2 Zchn"/>
    <w:basedOn w:val="Absatz-Standardschriftart"/>
    <w:link w:val="berschrift2"/>
    <w:semiHidden/>
    <w:rsid w:val="00DF0268"/>
    <w:rPr>
      <w:rFonts w:asciiTheme="majorHAnsi" w:eastAsiaTheme="majorEastAsia" w:hAnsiTheme="majorHAnsi" w:cstheme="majorBidi"/>
      <w:color w:val="365F91" w:themeColor="accent1" w:themeShade="BF"/>
      <w:sz w:val="26"/>
      <w:szCs w:val="26"/>
    </w:rPr>
  </w:style>
  <w:style w:type="character" w:styleId="Kommentarzeichen">
    <w:name w:val="annotation reference"/>
    <w:basedOn w:val="Absatz-Standardschriftart"/>
    <w:semiHidden/>
    <w:unhideWhenUsed/>
    <w:rsid w:val="00365CAB"/>
    <w:rPr>
      <w:sz w:val="16"/>
      <w:szCs w:val="16"/>
    </w:rPr>
  </w:style>
  <w:style w:type="paragraph" w:styleId="berarbeitung">
    <w:name w:val="Revision"/>
    <w:hidden/>
    <w:uiPriority w:val="99"/>
    <w:semiHidden/>
    <w:rsid w:val="00365CAB"/>
    <w:rPr>
      <w:sz w:val="24"/>
      <w:szCs w:val="24"/>
    </w:rPr>
  </w:style>
  <w:style w:type="character" w:styleId="BesuchterLink">
    <w:name w:val="FollowedHyperlink"/>
    <w:basedOn w:val="Absatz-Standardschriftart"/>
    <w:semiHidden/>
    <w:unhideWhenUsed/>
    <w:rsid w:val="00495796"/>
    <w:rPr>
      <w:color w:val="800080" w:themeColor="followedHyperlink"/>
      <w:u w:val="single"/>
    </w:rPr>
  </w:style>
  <w:style w:type="character" w:customStyle="1" w:styleId="cf01">
    <w:name w:val="cf01"/>
    <w:basedOn w:val="Absatz-Standardschriftart"/>
    <w:rsid w:val="002252AA"/>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70353794">
      <w:bodyDiv w:val="1"/>
      <w:marLeft w:val="0"/>
      <w:marRight w:val="0"/>
      <w:marTop w:val="0"/>
      <w:marBottom w:val="0"/>
      <w:divBdr>
        <w:top w:val="none" w:sz="0" w:space="0" w:color="auto"/>
        <w:left w:val="none" w:sz="0" w:space="0" w:color="auto"/>
        <w:bottom w:val="none" w:sz="0" w:space="0" w:color="auto"/>
        <w:right w:val="none" w:sz="0" w:space="0" w:color="auto"/>
      </w:divBdr>
    </w:div>
    <w:div w:id="1484932447">
      <w:bodyDiv w:val="1"/>
      <w:marLeft w:val="0"/>
      <w:marRight w:val="0"/>
      <w:marTop w:val="0"/>
      <w:marBottom w:val="0"/>
      <w:divBdr>
        <w:top w:val="none" w:sz="0" w:space="0" w:color="auto"/>
        <w:left w:val="none" w:sz="0" w:space="0" w:color="auto"/>
        <w:bottom w:val="none" w:sz="0" w:space="0" w:color="auto"/>
        <w:right w:val="none" w:sz="0" w:space="0" w:color="auto"/>
      </w:divBdr>
    </w:div>
    <w:div w:id="17087526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youtube.com/watch?v=ys5_-LohLB4" TargetMode="External"/><Relationship Id="rId5" Type="http://schemas.openxmlformats.org/officeDocument/2006/relationships/styles" Target="styles.xml"/><Relationship Id="rId15" Type="http://schemas.openxmlformats.org/officeDocument/2006/relationships/hyperlink" Target="https://www.youtube.com/watch?v=ys5_-LohLB4" TargetMode="External"/><Relationship Id="rId10" Type="http://schemas.openxmlformats.org/officeDocument/2006/relationships/image" Target="media/image1.jpeg"/><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71224524-b6fe-4998-939a-891d4d05cd52">
      <Terms xmlns="http://schemas.microsoft.com/office/infopath/2007/PartnerControls"/>
    </lcf76f155ced4ddcb4097134ff3c332f>
    <TaxCatchAll xmlns="56e29a69-32c6-4de7-81b4-7defe6b20b4f"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1F5C2E19CBF45C47B2A1F2868ECAAB9D" ma:contentTypeVersion="15" ma:contentTypeDescription="Ein neues Dokument erstellen." ma:contentTypeScope="" ma:versionID="cdcd8059222b200fbcee374f0f301308">
  <xsd:schema xmlns:xsd="http://www.w3.org/2001/XMLSchema" xmlns:xs="http://www.w3.org/2001/XMLSchema" xmlns:p="http://schemas.microsoft.com/office/2006/metadata/properties" xmlns:ns2="71224524-b6fe-4998-939a-891d4d05cd52" xmlns:ns3="56e29a69-32c6-4de7-81b4-7defe6b20b4f" targetNamespace="http://schemas.microsoft.com/office/2006/metadata/properties" ma:root="true" ma:fieldsID="045398008200c00f005c9153fa8e086c" ns2:_="" ns3:_="">
    <xsd:import namespace="71224524-b6fe-4998-939a-891d4d05cd52"/>
    <xsd:import namespace="56e29a69-32c6-4de7-81b4-7defe6b20b4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224524-b6fe-4998-939a-891d4d05cd5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Location" ma:index="21" nillable="true" ma:displayName="Location" ma:indexed="true" ma:internalName="MediaServiceLocation"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6e29a69-32c6-4de7-81b4-7defe6b20b4f"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element name="TaxCatchAll" ma:index="20" nillable="true" ma:displayName="Taxonomy Catch All Column" ma:hidden="true" ma:list="{c5986070-082b-4e35-9c72-f73ef387d6b2}" ma:internalName="TaxCatchAll" ma:showField="CatchAllData" ma:web="56e29a69-32c6-4de7-81b4-7defe6b20b4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3A2C3C-3C06-4755-B9AA-4EE15C5791E6}">
  <ds:schemaRefs>
    <ds:schemaRef ds:uri="http://schemas.microsoft.com/sharepoint/v3/contenttype/forms"/>
  </ds:schemaRefs>
</ds:datastoreItem>
</file>

<file path=customXml/itemProps2.xml><?xml version="1.0" encoding="utf-8"?>
<ds:datastoreItem xmlns:ds="http://schemas.openxmlformats.org/officeDocument/2006/customXml" ds:itemID="{B9FF0316-9D8D-4831-8159-9336D3D551A6}">
  <ds:schemaRefs>
    <ds:schemaRef ds:uri="http://schemas.microsoft.com/office/2006/metadata/properties"/>
    <ds:schemaRef ds:uri="http://schemas.microsoft.com/office/infopath/2007/PartnerControls"/>
    <ds:schemaRef ds:uri="71224524-b6fe-4998-939a-891d4d05cd52"/>
    <ds:schemaRef ds:uri="56e29a69-32c6-4de7-81b4-7defe6b20b4f"/>
  </ds:schemaRefs>
</ds:datastoreItem>
</file>

<file path=customXml/itemProps3.xml><?xml version="1.0" encoding="utf-8"?>
<ds:datastoreItem xmlns:ds="http://schemas.openxmlformats.org/officeDocument/2006/customXml" ds:itemID="{A3F3ACD3-15E4-4FDB-AF9B-9A839A5B0A7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224524-b6fe-4998-939a-891d4d05cd52"/>
    <ds:schemaRef ds:uri="56e29a69-32c6-4de7-81b4-7defe6b20b4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54E924C-CB98-4CCE-82EE-7CD566C912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781</Words>
  <Characters>4923</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5693</CharactersWithSpaces>
  <SharedDoc>false</SharedDoc>
  <HLinks>
    <vt:vector size="6" baseType="variant">
      <vt:variant>
        <vt:i4>1376301</vt:i4>
      </vt:variant>
      <vt:variant>
        <vt:i4>0</vt:i4>
      </vt:variant>
      <vt:variant>
        <vt:i4>0</vt:i4>
      </vt:variant>
      <vt:variant>
        <vt:i4>5</vt:i4>
      </vt:variant>
      <vt:variant>
        <vt:lpwstr>https://www.youtube.com/watch?v=ys5_-LohLB4</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Schlüter, Kristin</dc:creator>
  <cp:lastModifiedBy>Eiling, Sophie</cp:lastModifiedBy>
  <cp:revision>119</cp:revision>
  <cp:lastPrinted>2023-08-21T08:59:00Z</cp:lastPrinted>
  <dcterms:created xsi:type="dcterms:W3CDTF">2023-06-06T11:47:00Z</dcterms:created>
  <dcterms:modified xsi:type="dcterms:W3CDTF">2023-08-21T08:59:00Z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0x0101001F5C2E19CBF45C47B2A1F2868ECAAB9D</vt:lpwstr>
  </property>
  <property fmtid="{D5CDD505-2E9C-101B-9397-08002B2CF9AE}" pid="3" name="MediaServiceImageTags">
    <vt:lpwstr/>
  </property>
</Properties>
</file>