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3CFDE" w14:textId="305C41D9" w:rsidR="00770D0A" w:rsidRDefault="00C84A7F" w:rsidP="00E547A3">
      <w:pPr>
        <w:pStyle w:val="PM-Titel"/>
        <w:spacing w:after="0"/>
        <w:ind w:right="4162"/>
        <w:rPr>
          <w:sz w:val="22"/>
        </w:rPr>
      </w:pPr>
      <w:r>
        <w:rPr>
          <w:noProof/>
          <w:sz w:val="22"/>
        </w:rPr>
        <w:drawing>
          <wp:inline distT="0" distB="0" distL="0" distR="0" wp14:anchorId="5E56EA49" wp14:editId="5F2B1822">
            <wp:extent cx="3766280" cy="2825268"/>
            <wp:effectExtent l="0" t="0" r="5715" b="0"/>
            <wp:docPr id="565153241" name="Grafik 2" descr="Ein Bild, das Wand,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153241" name="Grafik 2" descr="Ein Bild, das Wand, Im Haus, Boden, Inneneinrichtung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1185" cy="2836449"/>
                    </a:xfrm>
                    <a:prstGeom prst="rect">
                      <a:avLst/>
                    </a:prstGeom>
                  </pic:spPr>
                </pic:pic>
              </a:graphicData>
            </a:graphic>
          </wp:inline>
        </w:drawing>
      </w:r>
    </w:p>
    <w:p w14:paraId="132B1C26" w14:textId="4ACBEA99" w:rsidR="001D2E98" w:rsidRDefault="001D2E98" w:rsidP="00770D0A">
      <w:pPr>
        <w:pStyle w:val="PM-Titel"/>
        <w:spacing w:before="120" w:after="0"/>
        <w:ind w:right="4162"/>
        <w:rPr>
          <w:sz w:val="22"/>
        </w:rPr>
      </w:pPr>
      <w:r>
        <w:rPr>
          <w:sz w:val="22"/>
        </w:rPr>
        <w:t>Bild 1:</w:t>
      </w:r>
      <w:r w:rsidR="00631CD5">
        <w:rPr>
          <w:sz w:val="22"/>
        </w:rPr>
        <w:t xml:space="preserve"> </w:t>
      </w:r>
      <w:r w:rsidR="00F35947" w:rsidRPr="00C46342">
        <w:rPr>
          <w:b w:val="0"/>
          <w:bCs/>
          <w:sz w:val="22"/>
        </w:rPr>
        <w:t xml:space="preserve">Isoliertüren </w:t>
      </w:r>
      <w:r w:rsidR="008D7E23" w:rsidRPr="00C46342">
        <w:rPr>
          <w:b w:val="0"/>
          <w:bCs/>
          <w:sz w:val="22"/>
        </w:rPr>
        <w:t>für Kühl- und Gefrierräume sind n</w:t>
      </w:r>
      <w:r w:rsidR="00631CD5" w:rsidRPr="00C46342">
        <w:rPr>
          <w:b w:val="0"/>
          <w:bCs/>
          <w:sz w:val="22"/>
        </w:rPr>
        <w:t>eu im Hörmann Prod</w:t>
      </w:r>
      <w:r w:rsidR="00F35947" w:rsidRPr="00C46342">
        <w:rPr>
          <w:b w:val="0"/>
          <w:bCs/>
          <w:sz w:val="22"/>
        </w:rPr>
        <w:t>uktprogramm</w:t>
      </w:r>
      <w:r w:rsidR="008D7E23" w:rsidRPr="00C46342">
        <w:rPr>
          <w:b w:val="0"/>
          <w:bCs/>
          <w:sz w:val="22"/>
        </w:rPr>
        <w:t xml:space="preserve">. </w:t>
      </w:r>
      <w:r w:rsidR="00C46342" w:rsidRPr="00C46342">
        <w:rPr>
          <w:b w:val="0"/>
          <w:bCs/>
          <w:sz w:val="22"/>
        </w:rPr>
        <w:t>Sie sind als Drehflügel- und Schiebetür erhältlich</w:t>
      </w:r>
      <w:r w:rsidR="00322AAE">
        <w:rPr>
          <w:b w:val="0"/>
          <w:bCs/>
          <w:sz w:val="22"/>
        </w:rPr>
        <w:t xml:space="preserve"> und </w:t>
      </w:r>
      <w:r w:rsidR="0064351A">
        <w:rPr>
          <w:b w:val="0"/>
          <w:bCs/>
          <w:sz w:val="22"/>
        </w:rPr>
        <w:t>kommen vor allem in der Lebensmittelindustrie zum Einsatz</w:t>
      </w:r>
      <w:r w:rsidR="00C46342" w:rsidRPr="00C46342">
        <w:rPr>
          <w:b w:val="0"/>
          <w:bCs/>
          <w:sz w:val="22"/>
        </w:rPr>
        <w:t>.</w:t>
      </w:r>
      <w:r w:rsidR="00C46342">
        <w:rPr>
          <w:sz w:val="22"/>
        </w:rPr>
        <w:t xml:space="preserve"> </w:t>
      </w:r>
    </w:p>
    <w:p w14:paraId="2806833A" w14:textId="77777777" w:rsidR="001D2E98" w:rsidRDefault="001D2E98" w:rsidP="00E547A3">
      <w:pPr>
        <w:pStyle w:val="PM-Titel"/>
        <w:spacing w:after="0"/>
        <w:ind w:right="4162"/>
        <w:rPr>
          <w:sz w:val="22"/>
        </w:rPr>
      </w:pPr>
    </w:p>
    <w:p w14:paraId="1253143D" w14:textId="3A3B6B20" w:rsidR="00EC4257" w:rsidRPr="00EA4B84" w:rsidRDefault="00E03B8F" w:rsidP="00EA4B84">
      <w:pPr>
        <w:pStyle w:val="PM-Titel"/>
        <w:spacing w:after="0"/>
        <w:ind w:right="4162"/>
        <w:rPr>
          <w:sz w:val="48"/>
          <w:szCs w:val="48"/>
        </w:rPr>
      </w:pPr>
      <w:r>
        <w:rPr>
          <w:sz w:val="22"/>
        </w:rPr>
        <w:t>Erwei</w:t>
      </w:r>
      <w:r w:rsidR="003C57FE">
        <w:rPr>
          <w:sz w:val="22"/>
        </w:rPr>
        <w:t>tertes</w:t>
      </w:r>
      <w:r w:rsidR="00203EF7">
        <w:rPr>
          <w:sz w:val="22"/>
        </w:rPr>
        <w:t xml:space="preserve"> </w:t>
      </w:r>
      <w:r w:rsidR="00C35CBD">
        <w:rPr>
          <w:sz w:val="22"/>
        </w:rPr>
        <w:t>Produktprogramm</w:t>
      </w:r>
      <w:r w:rsidR="00AF229D">
        <w:rPr>
          <w:sz w:val="22"/>
        </w:rPr>
        <w:t xml:space="preserve"> im Bereich der Funktionstüren</w:t>
      </w:r>
      <w:r w:rsidR="00AE5863" w:rsidRPr="000E0D5A">
        <w:rPr>
          <w:sz w:val="48"/>
          <w:szCs w:val="48"/>
        </w:rPr>
        <w:br/>
      </w:r>
      <w:r w:rsidR="00AD38CB">
        <w:rPr>
          <w:szCs w:val="28"/>
        </w:rPr>
        <w:t>Neu bei Hörmann</w:t>
      </w:r>
      <w:r w:rsidR="00AC059F">
        <w:rPr>
          <w:szCs w:val="28"/>
        </w:rPr>
        <w:t>: I</w:t>
      </w:r>
      <w:r w:rsidR="001D2E98">
        <w:rPr>
          <w:szCs w:val="28"/>
        </w:rPr>
        <w:t>soliertüren für Kühl- und Gefrierräume</w:t>
      </w:r>
    </w:p>
    <w:p w14:paraId="0A01E75F" w14:textId="7C29C84E" w:rsidR="007A422A" w:rsidRDefault="00EC4257" w:rsidP="00EE14A4">
      <w:pPr>
        <w:pStyle w:val="PM-Lead"/>
        <w:tabs>
          <w:tab w:val="left" w:pos="4962"/>
        </w:tabs>
        <w:spacing w:before="120" w:after="0"/>
        <w:ind w:right="4148"/>
        <w:jc w:val="left"/>
      </w:pPr>
      <w:r>
        <w:t>I</w:t>
      </w:r>
      <w:r w:rsidRPr="00EC4257">
        <w:t xml:space="preserve">soliertüren für Kühl- und Gefrierräume spielen in der Lebensmittelindustrie und dem Einzelhandel eine sehr wichtige Rolle. Sie helfen dabei, die Temperatur in den Räumen konstant zu halten und somit die Qualität und Haltbarkeit der gelagerten Produkte zu gewährleisten. </w:t>
      </w:r>
      <w:r w:rsidR="00EA4B84">
        <w:t>Hörmann</w:t>
      </w:r>
      <w:r w:rsidRPr="00EC4257">
        <w:t xml:space="preserve"> erweiter</w:t>
      </w:r>
      <w:r w:rsidR="00EA4B84">
        <w:t>t</w:t>
      </w:r>
      <w:r w:rsidRPr="00EC4257">
        <w:t xml:space="preserve"> </w:t>
      </w:r>
      <w:r w:rsidR="00EA4B84">
        <w:t>da</w:t>
      </w:r>
      <w:r w:rsidRPr="00EC4257">
        <w:t>s Produkt</w:t>
      </w:r>
      <w:r w:rsidR="00F35947">
        <w:t>pro</w:t>
      </w:r>
      <w:r w:rsidRPr="00EC4257">
        <w:t>g</w:t>
      </w:r>
      <w:r w:rsidR="00F35947">
        <w:t>ramm</w:t>
      </w:r>
      <w:r w:rsidRPr="00EC4257">
        <w:t xml:space="preserve"> um Isoliertüren in Drehflügel- und Schiebetürausführung</w:t>
      </w:r>
      <w:r w:rsidR="00EA4B84" w:rsidRPr="00EA4B84">
        <w:t xml:space="preserve"> </w:t>
      </w:r>
      <w:r w:rsidR="00EA4B84" w:rsidRPr="007A422A">
        <w:t xml:space="preserve">für Kühlräume bis 0 °C und Gefrierräume bis </w:t>
      </w:r>
      <w:r w:rsidR="00877F7B">
        <w:t>-</w:t>
      </w:r>
      <w:r w:rsidR="00EA4B84" w:rsidRPr="007A422A">
        <w:t>28 °C</w:t>
      </w:r>
      <w:r w:rsidRPr="00EC4257">
        <w:t xml:space="preserve">. </w:t>
      </w:r>
      <w:r w:rsidR="00EA4B84">
        <w:t>Damit bietet der Hersteller</w:t>
      </w:r>
      <w:r w:rsidR="007A422A" w:rsidRPr="007A422A">
        <w:t xml:space="preserve"> noch umfassendere Lösungen für die Lebensmittelindustrie aus einer Hand – und optimal aufeinander abgestimmt. </w:t>
      </w:r>
    </w:p>
    <w:p w14:paraId="0FB2AB42" w14:textId="02349C88" w:rsidR="007A422A" w:rsidRDefault="0085322A" w:rsidP="00EE14A4">
      <w:pPr>
        <w:pStyle w:val="PM-Lead"/>
        <w:tabs>
          <w:tab w:val="left" w:pos="4962"/>
        </w:tabs>
        <w:spacing w:before="120" w:after="0"/>
        <w:ind w:right="4148"/>
        <w:jc w:val="left"/>
      </w:pPr>
      <w:r>
        <w:t>Isoliertüren für Kühlräume</w:t>
      </w:r>
    </w:p>
    <w:p w14:paraId="7633B22D" w14:textId="03E531B6" w:rsidR="00E40657" w:rsidRDefault="004E5680" w:rsidP="00EE14A4">
      <w:pPr>
        <w:pStyle w:val="PM-Lead"/>
        <w:tabs>
          <w:tab w:val="left" w:pos="4962"/>
        </w:tabs>
        <w:spacing w:before="120" w:after="0"/>
        <w:ind w:right="4148"/>
        <w:jc w:val="left"/>
        <w:rPr>
          <w:b w:val="0"/>
        </w:rPr>
      </w:pPr>
      <w:r w:rsidRPr="004E5680">
        <w:rPr>
          <w:b w:val="0"/>
        </w:rPr>
        <w:t xml:space="preserve">Die Kühlraumdrehtür HID-80 und Kühlraumschiebetür </w:t>
      </w:r>
      <w:r w:rsidR="00624789">
        <w:rPr>
          <w:b w:val="0"/>
        </w:rPr>
        <w:br/>
      </w:r>
      <w:r w:rsidRPr="004E5680">
        <w:rPr>
          <w:b w:val="0"/>
        </w:rPr>
        <w:t xml:space="preserve">HIS-80 sind für Einsatzgebiete bis 0 °C entwickelt. Beide Typen eignen sich ideal für den Abschluss kleinerer Kühlzellen oder größerer Kühlhäuser in Supermärkten, Fleischereien, der Lebensmittelindustrie oder Lebensmittellogistik. </w:t>
      </w:r>
      <w:r w:rsidR="00624789">
        <w:rPr>
          <w:b w:val="0"/>
        </w:rPr>
        <w:t>Sie</w:t>
      </w:r>
      <w:r w:rsidR="00F92F95" w:rsidRPr="00F92F95">
        <w:rPr>
          <w:b w:val="0"/>
        </w:rPr>
        <w:t xml:space="preserve"> verfügen über ein 80 mm dickes Türblatt, das mit Polyurethan (PU) ausgeschäumt ist. Es stehen die zwei Oberflächenvarianten Edelstahl (kreismattiert oder geschliffen) und verzinkter Stahl (RAL 9002, optional RAL nach Wahl) zur Verfügung.</w:t>
      </w:r>
    </w:p>
    <w:p w14:paraId="2E92FBB7" w14:textId="297950D8" w:rsidR="000914BC" w:rsidRDefault="004924C1" w:rsidP="00EE14A4">
      <w:pPr>
        <w:pStyle w:val="PM-Lead"/>
        <w:tabs>
          <w:tab w:val="left" w:pos="4962"/>
        </w:tabs>
        <w:spacing w:before="120" w:after="0"/>
        <w:ind w:right="4148"/>
        <w:jc w:val="left"/>
        <w:rPr>
          <w:b w:val="0"/>
        </w:rPr>
      </w:pPr>
      <w:r>
        <w:rPr>
          <w:b w:val="0"/>
        </w:rPr>
        <w:t xml:space="preserve">Dank des maximalen </w:t>
      </w:r>
      <w:r w:rsidR="00677570">
        <w:rPr>
          <w:b w:val="0"/>
        </w:rPr>
        <w:t xml:space="preserve">Vorfertigungsgrads </w:t>
      </w:r>
      <w:r w:rsidR="004E5680" w:rsidRPr="004E5680">
        <w:rPr>
          <w:b w:val="0"/>
        </w:rPr>
        <w:t xml:space="preserve">lassen sich </w:t>
      </w:r>
      <w:r w:rsidR="00677570">
        <w:rPr>
          <w:b w:val="0"/>
        </w:rPr>
        <w:t xml:space="preserve">die Türen mit der isolierenden </w:t>
      </w:r>
      <w:r w:rsidR="009760F4">
        <w:rPr>
          <w:b w:val="0"/>
        </w:rPr>
        <w:t>Thermo-</w:t>
      </w:r>
      <w:r w:rsidR="009760F4" w:rsidRPr="004E5680">
        <w:rPr>
          <w:b w:val="0"/>
        </w:rPr>
        <w:t>Block</w:t>
      </w:r>
      <w:r w:rsidR="009760F4">
        <w:rPr>
          <w:b w:val="0"/>
        </w:rPr>
        <w:t>frame</w:t>
      </w:r>
      <w:r w:rsidR="009760F4" w:rsidRPr="004E5680">
        <w:rPr>
          <w:b w:val="0"/>
        </w:rPr>
        <w:t xml:space="preserve"> </w:t>
      </w:r>
      <w:r w:rsidR="004E5680" w:rsidRPr="004E5680">
        <w:rPr>
          <w:b w:val="0"/>
        </w:rPr>
        <w:t xml:space="preserve">schnell und einfach montieren. Dank der Montage vor der Wandöffnung ist das in allen Bausituationen </w:t>
      </w:r>
      <w:r w:rsidR="004E5680" w:rsidRPr="00930645">
        <w:rPr>
          <w:b w:val="0"/>
        </w:rPr>
        <w:t>möglich</w:t>
      </w:r>
      <w:r w:rsidR="004E5680" w:rsidRPr="004E5680">
        <w:rPr>
          <w:b w:val="0"/>
        </w:rPr>
        <w:t>. Speziell entwickelte Dichtungen schützen vor Energieverlust. Die Drehflügeltür ist in einer maximalen Größe von 11</w:t>
      </w:r>
      <w:r w:rsidR="000F7FDD">
        <w:rPr>
          <w:b w:val="0"/>
        </w:rPr>
        <w:t>0</w:t>
      </w:r>
      <w:r w:rsidR="004E5680" w:rsidRPr="004E5680">
        <w:rPr>
          <w:b w:val="0"/>
        </w:rPr>
        <w:t>0</w:t>
      </w:r>
      <w:r w:rsidR="0050185C">
        <w:rPr>
          <w:b w:val="0"/>
        </w:rPr>
        <w:t xml:space="preserve"> x </w:t>
      </w:r>
      <w:r w:rsidR="004E5680" w:rsidRPr="004E5680">
        <w:rPr>
          <w:b w:val="0"/>
        </w:rPr>
        <w:t>2300 mm erhältlich</w:t>
      </w:r>
      <w:r w:rsidR="00C61F7F">
        <w:rPr>
          <w:b w:val="0"/>
        </w:rPr>
        <w:t xml:space="preserve"> (auf Anfrage auch größer)</w:t>
      </w:r>
      <w:r w:rsidR="004E5680" w:rsidRPr="004E5680">
        <w:rPr>
          <w:b w:val="0"/>
        </w:rPr>
        <w:t xml:space="preserve">, die handbetätigte Schiebetür in den maximalen Maßen 4000 </w:t>
      </w:r>
      <w:r w:rsidR="0050185C">
        <w:rPr>
          <w:b w:val="0"/>
        </w:rPr>
        <w:t>x</w:t>
      </w:r>
      <w:r w:rsidR="004E5680" w:rsidRPr="004E5680">
        <w:rPr>
          <w:b w:val="0"/>
        </w:rPr>
        <w:t xml:space="preserve"> 2800 mm. Sie ist wahlweise mit Boden- oder Wandführung verfügbar</w:t>
      </w:r>
      <w:r w:rsidR="00C05C24" w:rsidRPr="00C05C24">
        <w:rPr>
          <w:b w:val="0"/>
        </w:rPr>
        <w:t>,</w:t>
      </w:r>
      <w:r w:rsidR="00C05C24">
        <w:rPr>
          <w:b w:val="0"/>
        </w:rPr>
        <w:t xml:space="preserve"> </w:t>
      </w:r>
      <w:r w:rsidR="00C05C24" w:rsidRPr="00C05C24">
        <w:rPr>
          <w:b w:val="0"/>
        </w:rPr>
        <w:t xml:space="preserve">optional ist auch eine Verriegelung </w:t>
      </w:r>
      <w:r w:rsidR="00C05C24">
        <w:rPr>
          <w:b w:val="0"/>
        </w:rPr>
        <w:t>e</w:t>
      </w:r>
      <w:r w:rsidR="00C05C24" w:rsidRPr="00C05C24">
        <w:rPr>
          <w:b w:val="0"/>
        </w:rPr>
        <w:t>r</w:t>
      </w:r>
      <w:r w:rsidR="00C05C24">
        <w:rPr>
          <w:b w:val="0"/>
        </w:rPr>
        <w:t>hältlich</w:t>
      </w:r>
      <w:r w:rsidR="004E5680" w:rsidRPr="004E5680">
        <w:rPr>
          <w:b w:val="0"/>
        </w:rPr>
        <w:t>.</w:t>
      </w:r>
    </w:p>
    <w:p w14:paraId="4474F18F" w14:textId="75586E0A" w:rsidR="000914BC" w:rsidRPr="005261A2" w:rsidRDefault="00624789" w:rsidP="00EE14A4">
      <w:pPr>
        <w:pStyle w:val="PM-Lead"/>
        <w:tabs>
          <w:tab w:val="left" w:pos="4962"/>
        </w:tabs>
        <w:spacing w:before="120" w:after="0"/>
        <w:ind w:right="4148"/>
        <w:jc w:val="left"/>
        <w:rPr>
          <w:bCs w:val="0"/>
        </w:rPr>
      </w:pPr>
      <w:r>
        <w:rPr>
          <w:bCs w:val="0"/>
        </w:rPr>
        <w:t>Isoliertüren für Gefrierräume</w:t>
      </w:r>
    </w:p>
    <w:p w14:paraId="6F47DE4B" w14:textId="2DA41120" w:rsidR="000C4672" w:rsidRDefault="005261A2" w:rsidP="00EE14A4">
      <w:pPr>
        <w:pStyle w:val="PM-Lead"/>
        <w:tabs>
          <w:tab w:val="left" w:pos="4962"/>
        </w:tabs>
        <w:spacing w:before="120" w:after="0"/>
        <w:ind w:right="4148"/>
        <w:jc w:val="left"/>
        <w:rPr>
          <w:b w:val="0"/>
        </w:rPr>
      </w:pPr>
      <w:r w:rsidRPr="005261A2">
        <w:rPr>
          <w:b w:val="0"/>
        </w:rPr>
        <w:t xml:space="preserve">Die neue Gefrierraumdrehtür HID-120 und die Gefrierraumschiebetür HIS-120 eignen sich für Gefrierräume mit Temperaturen bis </w:t>
      </w:r>
      <w:r w:rsidR="007677E3">
        <w:rPr>
          <w:b w:val="0"/>
        </w:rPr>
        <w:t>-</w:t>
      </w:r>
      <w:r w:rsidRPr="005261A2">
        <w:rPr>
          <w:b w:val="0"/>
        </w:rPr>
        <w:t xml:space="preserve">28 °C. Beide sorgen durch ihr jeweils 120 mm dickes, mit PU ausgeschäumtes Türblatt für eine zuverlässige Isolation und Dämmung. Im geschlossenen Zustand unterbinden sie den Luftaustausch vollständig. Die ab Werk vorgerichtete </w:t>
      </w:r>
      <w:r w:rsidR="007677E3">
        <w:rPr>
          <w:b w:val="0"/>
        </w:rPr>
        <w:t>Thermo-</w:t>
      </w:r>
      <w:r w:rsidRPr="005261A2">
        <w:rPr>
          <w:b w:val="0"/>
        </w:rPr>
        <w:t>Block</w:t>
      </w:r>
      <w:r w:rsidR="007677E3">
        <w:rPr>
          <w:b w:val="0"/>
        </w:rPr>
        <w:t>frame</w:t>
      </w:r>
      <w:r w:rsidRPr="005261A2">
        <w:rPr>
          <w:b w:val="0"/>
        </w:rPr>
        <w:t xml:space="preserve"> reduziert die Montagezeit auf ein Minimum. Durch die integrierte, selbstregelnde Rahmenheizung wird bei minimalem Energieverbrauch das Festfrieren der Türdichtung verhindert. Auch hier ist optional eine Verriegelung möglich. Die Drehflügeltür HID-120 ist in einer maximalen Größe von 11</w:t>
      </w:r>
      <w:r w:rsidR="00796280">
        <w:rPr>
          <w:b w:val="0"/>
        </w:rPr>
        <w:t>0</w:t>
      </w:r>
      <w:r w:rsidRPr="005261A2">
        <w:rPr>
          <w:b w:val="0"/>
        </w:rPr>
        <w:t xml:space="preserve">0 </w:t>
      </w:r>
      <w:r w:rsidR="001B7269">
        <w:rPr>
          <w:b w:val="0"/>
        </w:rPr>
        <w:t>x</w:t>
      </w:r>
      <w:r w:rsidRPr="005261A2">
        <w:rPr>
          <w:b w:val="0"/>
        </w:rPr>
        <w:t xml:space="preserve"> 2300 mm verfügbar</w:t>
      </w:r>
      <w:r w:rsidR="00796280">
        <w:rPr>
          <w:b w:val="0"/>
        </w:rPr>
        <w:t xml:space="preserve"> (auf Anfrage auch größer)</w:t>
      </w:r>
      <w:r w:rsidRPr="005261A2">
        <w:rPr>
          <w:b w:val="0"/>
        </w:rPr>
        <w:t xml:space="preserve">, die Schiebetür HIS-120 in einer maximalen Größe von 4000 </w:t>
      </w:r>
      <w:r w:rsidR="001B7269">
        <w:rPr>
          <w:b w:val="0"/>
        </w:rPr>
        <w:t>x</w:t>
      </w:r>
      <w:r w:rsidRPr="005261A2">
        <w:rPr>
          <w:b w:val="0"/>
        </w:rPr>
        <w:t xml:space="preserve"> 2800 mm. Die Schiebetür ist handbetätigt und kann mit Boden- oder Wandführung ausgestattet werden.</w:t>
      </w:r>
    </w:p>
    <w:p w14:paraId="013D0A4B" w14:textId="573487ED" w:rsidR="00EE2627" w:rsidRDefault="000C4672" w:rsidP="00EE2627">
      <w:pPr>
        <w:pStyle w:val="PM-Lead"/>
        <w:tabs>
          <w:tab w:val="left" w:pos="4962"/>
        </w:tabs>
        <w:spacing w:before="120" w:after="0"/>
        <w:ind w:right="4150"/>
        <w:jc w:val="left"/>
        <w:rPr>
          <w:b w:val="0"/>
        </w:rPr>
      </w:pPr>
      <w:r>
        <w:rPr>
          <w:b w:val="0"/>
        </w:rPr>
        <w:t>Die Isolierschiebetüren sind optimal mit Hörmann PE-Pendeltüren</w:t>
      </w:r>
      <w:r w:rsidR="00A4016B">
        <w:rPr>
          <w:b w:val="0"/>
        </w:rPr>
        <w:t xml:space="preserve"> </w:t>
      </w:r>
      <w:r>
        <w:rPr>
          <w:b w:val="0"/>
        </w:rPr>
        <w:t xml:space="preserve">kombinierbar: </w:t>
      </w:r>
      <w:r w:rsidR="00B64C9B" w:rsidRPr="00B64C9B">
        <w:rPr>
          <w:b w:val="0"/>
        </w:rPr>
        <w:t xml:space="preserve">Während </w:t>
      </w:r>
      <w:r w:rsidR="002522B6">
        <w:rPr>
          <w:b w:val="0"/>
        </w:rPr>
        <w:t>die Isolierschiebetür</w:t>
      </w:r>
      <w:r w:rsidR="002522B6" w:rsidRPr="00B64C9B">
        <w:rPr>
          <w:b w:val="0"/>
        </w:rPr>
        <w:t xml:space="preserve"> </w:t>
      </w:r>
      <w:r w:rsidR="00B64C9B" w:rsidRPr="00B64C9B">
        <w:rPr>
          <w:b w:val="0"/>
        </w:rPr>
        <w:t xml:space="preserve">für die Entnahme oder Einlagerung von Tiefkühlwaren geöffnet sind, bleibt durch die geschlossene Pendeltür die kalte Luft im Gefrierraum. </w:t>
      </w:r>
      <w:r w:rsidR="006F1588" w:rsidRPr="00B64C9B">
        <w:rPr>
          <w:b w:val="0"/>
        </w:rPr>
        <w:t>Das senkt den Energieverbrauch und sorgt für Effizienz.</w:t>
      </w:r>
      <w:r w:rsidR="006F1588">
        <w:rPr>
          <w:b w:val="0"/>
        </w:rPr>
        <w:t xml:space="preserve"> </w:t>
      </w:r>
    </w:p>
    <w:p w14:paraId="1A7BD97A" w14:textId="218FC073" w:rsidR="000C4672" w:rsidRPr="005F7F7D" w:rsidRDefault="00CA0BA9" w:rsidP="00F74CB6">
      <w:pPr>
        <w:pStyle w:val="PM-Lead"/>
        <w:tabs>
          <w:tab w:val="left" w:pos="4962"/>
        </w:tabs>
        <w:spacing w:before="0" w:after="120"/>
        <w:ind w:right="4150"/>
        <w:jc w:val="left"/>
        <w:rPr>
          <w:b w:val="0"/>
        </w:rPr>
      </w:pPr>
      <w:r>
        <w:rPr>
          <w:b w:val="0"/>
        </w:rPr>
        <w:t xml:space="preserve">Außerdem ist eine Kombination mit dem </w:t>
      </w:r>
      <w:r w:rsidRPr="00CA0BA9">
        <w:rPr>
          <w:b w:val="0"/>
        </w:rPr>
        <w:t xml:space="preserve">Faltschnelllauftor </w:t>
      </w:r>
      <w:r w:rsidR="00EC4F16">
        <w:rPr>
          <w:b w:val="0"/>
        </w:rPr>
        <w:br/>
      </w:r>
      <w:r w:rsidRPr="00CA0BA9">
        <w:rPr>
          <w:b w:val="0"/>
        </w:rPr>
        <w:t xml:space="preserve">F 4010 Cold </w:t>
      </w:r>
      <w:r>
        <w:rPr>
          <w:b w:val="0"/>
        </w:rPr>
        <w:t xml:space="preserve">möglich. </w:t>
      </w:r>
      <w:r w:rsidR="00E95888">
        <w:rPr>
          <w:b w:val="0"/>
        </w:rPr>
        <w:t>D</w:t>
      </w:r>
      <w:r w:rsidR="00E95888" w:rsidRPr="00E95888">
        <w:rPr>
          <w:b w:val="0"/>
        </w:rPr>
        <w:t xml:space="preserve">as flexible </w:t>
      </w:r>
      <w:r w:rsidR="00DF0E57">
        <w:rPr>
          <w:b w:val="0"/>
        </w:rPr>
        <w:t xml:space="preserve">Tor </w:t>
      </w:r>
      <w:r w:rsidR="00B02553">
        <w:rPr>
          <w:b w:val="0"/>
        </w:rPr>
        <w:t>verfüg</w:t>
      </w:r>
      <w:r w:rsidR="00E95888" w:rsidRPr="00E95888">
        <w:rPr>
          <w:b w:val="0"/>
        </w:rPr>
        <w:t>t</w:t>
      </w:r>
      <w:r w:rsidR="00B02553">
        <w:rPr>
          <w:b w:val="0"/>
        </w:rPr>
        <w:t xml:space="preserve"> über einen</w:t>
      </w:r>
      <w:r w:rsidR="00E95888" w:rsidRPr="00E95888">
        <w:rPr>
          <w:b w:val="0"/>
        </w:rPr>
        <w:t xml:space="preserve"> </w:t>
      </w:r>
      <w:r w:rsidR="00917B94">
        <w:rPr>
          <w:b w:val="0"/>
        </w:rPr>
        <w:br/>
      </w:r>
      <w:r w:rsidR="00B02553" w:rsidRPr="00E95888">
        <w:rPr>
          <w:b w:val="0"/>
        </w:rPr>
        <w:t>3-fach isolierte</w:t>
      </w:r>
      <w:r w:rsidR="00B02553">
        <w:rPr>
          <w:b w:val="0"/>
        </w:rPr>
        <w:t>n</w:t>
      </w:r>
      <w:r w:rsidR="00B02553" w:rsidRPr="00E95888">
        <w:rPr>
          <w:b w:val="0"/>
        </w:rPr>
        <w:t xml:space="preserve"> Behang</w:t>
      </w:r>
      <w:r w:rsidR="00BF196F">
        <w:rPr>
          <w:b w:val="0"/>
        </w:rPr>
        <w:t xml:space="preserve"> und </w:t>
      </w:r>
      <w:r w:rsidR="00BF196F" w:rsidRPr="00E95888">
        <w:rPr>
          <w:b w:val="0"/>
        </w:rPr>
        <w:t>sichert</w:t>
      </w:r>
      <w:r w:rsidR="00BF196F">
        <w:rPr>
          <w:b w:val="0"/>
        </w:rPr>
        <w:t xml:space="preserve"> mit einer </w:t>
      </w:r>
      <w:r w:rsidR="00BF196F" w:rsidRPr="00E95888">
        <w:rPr>
          <w:b w:val="0"/>
        </w:rPr>
        <w:t>Öffnungsgeschwindigkeit von 1 m/s den schnellen Verkehrsfluss</w:t>
      </w:r>
      <w:r w:rsidR="00A72BC5">
        <w:rPr>
          <w:b w:val="0"/>
        </w:rPr>
        <w:t>. So werden im Tagesbetrieb bei geöffneter Isol</w:t>
      </w:r>
      <w:r w:rsidR="003E5B19">
        <w:rPr>
          <w:b w:val="0"/>
        </w:rPr>
        <w:t xml:space="preserve">ierschiebetür und Benutzung des Tiefkühltors </w:t>
      </w:r>
      <w:r w:rsidR="0020330D" w:rsidRPr="00E95888">
        <w:rPr>
          <w:b w:val="0"/>
        </w:rPr>
        <w:t xml:space="preserve">Kälteverluste in Tiefkühlbereichen </w:t>
      </w:r>
      <w:r w:rsidR="0020330D">
        <w:rPr>
          <w:b w:val="0"/>
        </w:rPr>
        <w:t xml:space="preserve">reduziert. </w:t>
      </w:r>
      <w:r w:rsidR="00A64622">
        <w:rPr>
          <w:b w:val="0"/>
        </w:rPr>
        <w:t>Nachts wird zusätzlich die Schiebetür geschlossen, um eine optimale Isolierung zu erzielen.</w:t>
      </w:r>
      <w:r w:rsidR="00E95888" w:rsidRPr="00E95888">
        <w:rPr>
          <w:b w:val="0"/>
        </w:rPr>
        <w:t xml:space="preserve"> </w:t>
      </w:r>
    </w:p>
    <w:p w14:paraId="47505B56" w14:textId="0C40A0F1"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213CD8">
        <w:rPr>
          <w:sz w:val="18"/>
          <w:szCs w:val="18"/>
        </w:rPr>
        <w:t>3.2</w:t>
      </w:r>
      <w:r w:rsidR="00525530">
        <w:rPr>
          <w:sz w:val="18"/>
          <w:szCs w:val="18"/>
        </w:rPr>
        <w:t>96</w:t>
      </w:r>
      <w:r>
        <w:rPr>
          <w:sz w:val="18"/>
          <w:szCs w:val="18"/>
        </w:rPr>
        <w:t xml:space="preserve"> </w:t>
      </w:r>
      <w:r w:rsidR="006B7C59" w:rsidRPr="00363BF0">
        <w:rPr>
          <w:sz w:val="18"/>
          <w:szCs w:val="18"/>
        </w:rPr>
        <w:t>Zeichen inkl. Leerschläge)</w:t>
      </w:r>
    </w:p>
    <w:p w14:paraId="70CCD239" w14:textId="77777777" w:rsidR="00AE5863" w:rsidRDefault="00AE5863" w:rsidP="00AE5863">
      <w:pPr>
        <w:pStyle w:val="PM-Standard"/>
        <w:spacing w:before="120" w:after="0"/>
        <w:ind w:right="4162"/>
        <w:jc w:val="left"/>
      </w:pPr>
    </w:p>
    <w:p w14:paraId="18853566" w14:textId="77777777" w:rsidR="006B7C59" w:rsidRDefault="006B7C59" w:rsidP="006B7C59">
      <w:pPr>
        <w:rPr>
          <w:rFonts w:ascii="Arial" w:hAnsi="Arial" w:cs="Arial"/>
          <w:b/>
          <w:sz w:val="22"/>
          <w:szCs w:val="22"/>
        </w:rPr>
      </w:pPr>
    </w:p>
    <w:p w14:paraId="5C35921E" w14:textId="77777777" w:rsidR="00770D0A" w:rsidRDefault="00770D0A" w:rsidP="006B7C59">
      <w:pPr>
        <w:rPr>
          <w:rFonts w:ascii="Arial" w:hAnsi="Arial" w:cs="Arial"/>
          <w:b/>
          <w:sz w:val="22"/>
          <w:szCs w:val="22"/>
        </w:rPr>
      </w:pPr>
    </w:p>
    <w:p w14:paraId="68CF2B3F" w14:textId="77777777" w:rsidR="00770D0A" w:rsidRDefault="00770D0A" w:rsidP="006B7C59">
      <w:pPr>
        <w:rPr>
          <w:rFonts w:ascii="Arial" w:hAnsi="Arial" w:cs="Arial"/>
          <w:b/>
          <w:sz w:val="22"/>
          <w:szCs w:val="22"/>
        </w:rPr>
      </w:pPr>
    </w:p>
    <w:p w14:paraId="16D89163" w14:textId="77777777" w:rsidR="00770D0A" w:rsidRDefault="00770D0A" w:rsidP="006B7C59">
      <w:pPr>
        <w:rPr>
          <w:rFonts w:ascii="Arial" w:hAnsi="Arial" w:cs="Arial"/>
          <w:b/>
          <w:sz w:val="22"/>
          <w:szCs w:val="22"/>
        </w:rPr>
      </w:pPr>
    </w:p>
    <w:p w14:paraId="0EB345E5" w14:textId="77777777" w:rsidR="00770D0A" w:rsidRDefault="00770D0A" w:rsidP="006B7C59">
      <w:pPr>
        <w:rPr>
          <w:rFonts w:ascii="Arial" w:hAnsi="Arial" w:cs="Arial"/>
          <w:b/>
          <w:sz w:val="22"/>
          <w:szCs w:val="22"/>
        </w:rPr>
      </w:pPr>
    </w:p>
    <w:p w14:paraId="579BBABD" w14:textId="77777777" w:rsidR="00770D0A" w:rsidRDefault="00770D0A" w:rsidP="006B7C59">
      <w:pPr>
        <w:rPr>
          <w:rFonts w:ascii="Arial" w:hAnsi="Arial" w:cs="Arial"/>
          <w:b/>
          <w:sz w:val="22"/>
          <w:szCs w:val="22"/>
        </w:rPr>
      </w:pPr>
    </w:p>
    <w:p w14:paraId="5D2B0199" w14:textId="77777777" w:rsidR="00770D0A" w:rsidRDefault="00770D0A" w:rsidP="006B7C59">
      <w:pPr>
        <w:rPr>
          <w:rFonts w:ascii="Arial" w:hAnsi="Arial" w:cs="Arial"/>
          <w:b/>
          <w:sz w:val="22"/>
          <w:szCs w:val="22"/>
        </w:rPr>
      </w:pPr>
    </w:p>
    <w:p w14:paraId="644F99C9" w14:textId="77777777" w:rsidR="006B7C59" w:rsidRPr="00766593" w:rsidRDefault="006B7C59" w:rsidP="006B7C5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5CCBA130" w14:textId="77777777" w:rsidR="00AE5863" w:rsidRDefault="00AE5863" w:rsidP="00AE5863">
      <w:pPr>
        <w:pStyle w:val="PM-Standard"/>
        <w:spacing w:before="120" w:after="0"/>
        <w:ind w:right="4162"/>
        <w:jc w:val="left"/>
        <w:rPr>
          <w:b/>
        </w:rPr>
      </w:pPr>
    </w:p>
    <w:p w14:paraId="319911C0" w14:textId="4712100D" w:rsidR="00770D0A" w:rsidRDefault="00770D0A" w:rsidP="00AE5863">
      <w:pPr>
        <w:pStyle w:val="PM-Standard"/>
        <w:spacing w:before="120" w:after="0"/>
        <w:ind w:right="4162"/>
        <w:jc w:val="left"/>
        <w:rPr>
          <w:b/>
        </w:rPr>
      </w:pPr>
      <w:r>
        <w:rPr>
          <w:b/>
          <w:noProof/>
        </w:rPr>
        <w:drawing>
          <wp:inline distT="0" distB="0" distL="0" distR="0" wp14:anchorId="1AFE9E4A" wp14:editId="13E96207">
            <wp:extent cx="3768172" cy="2511406"/>
            <wp:effectExtent l="0" t="0" r="3810" b="3810"/>
            <wp:docPr id="812003043" name="Grafik 2" descr="Ein Bild, das Wand, Im Haus, Kachel,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003043" name="Grafik 2" descr="Ein Bild, das Wand, Im Haus, Kachel, Deck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73992" cy="2515285"/>
                    </a:xfrm>
                    <a:prstGeom prst="rect">
                      <a:avLst/>
                    </a:prstGeom>
                  </pic:spPr>
                </pic:pic>
              </a:graphicData>
            </a:graphic>
          </wp:inline>
        </w:drawing>
      </w:r>
    </w:p>
    <w:p w14:paraId="0AF3A13B" w14:textId="1E4B109C" w:rsidR="00AE5863" w:rsidRDefault="00B64C9B" w:rsidP="00AE5863">
      <w:pPr>
        <w:pStyle w:val="PM-Standard"/>
        <w:tabs>
          <w:tab w:val="left" w:pos="5954"/>
        </w:tabs>
        <w:spacing w:before="120" w:after="0"/>
        <w:ind w:right="4162"/>
        <w:jc w:val="left"/>
        <w:rPr>
          <w:b/>
        </w:rPr>
      </w:pPr>
      <w:r>
        <w:rPr>
          <w:b/>
        </w:rPr>
        <w:t>Bild 2:</w:t>
      </w:r>
      <w:r w:rsidR="00C46342">
        <w:rPr>
          <w:b/>
        </w:rPr>
        <w:t xml:space="preserve"> </w:t>
      </w:r>
      <w:r w:rsidR="00864232" w:rsidRPr="00322AAE">
        <w:rPr>
          <w:bCs/>
        </w:rPr>
        <w:t>Die Dreh</w:t>
      </w:r>
      <w:r w:rsidR="0078519A" w:rsidRPr="00322AAE">
        <w:rPr>
          <w:bCs/>
        </w:rPr>
        <w:t>flügel</w:t>
      </w:r>
      <w:r w:rsidR="00322AAE" w:rsidRPr="00322AAE">
        <w:rPr>
          <w:bCs/>
        </w:rPr>
        <w:t>tür</w:t>
      </w:r>
      <w:r w:rsidR="00DD77A4" w:rsidRPr="00322AAE">
        <w:rPr>
          <w:bCs/>
        </w:rPr>
        <w:t xml:space="preserve">en für den Kühl- und Gefrierraum sind </w:t>
      </w:r>
      <w:r w:rsidR="00322AAE" w:rsidRPr="00322AAE">
        <w:rPr>
          <w:bCs/>
        </w:rPr>
        <w:t>in einer maximalen Größe von 11</w:t>
      </w:r>
      <w:r w:rsidR="005B5B2D">
        <w:rPr>
          <w:bCs/>
        </w:rPr>
        <w:t>0</w:t>
      </w:r>
      <w:r w:rsidR="00322AAE" w:rsidRPr="00322AAE">
        <w:rPr>
          <w:bCs/>
        </w:rPr>
        <w:t>0 x 2300 mm erhältlich.</w:t>
      </w:r>
      <w:r w:rsidR="00812CEA" w:rsidRPr="00812CEA">
        <w:t xml:space="preserve"> </w:t>
      </w:r>
      <w:r w:rsidR="00812CEA">
        <w:rPr>
          <w:bCs/>
        </w:rPr>
        <w:t>S</w:t>
      </w:r>
      <w:r w:rsidR="00812CEA" w:rsidRPr="00812CEA">
        <w:rPr>
          <w:bCs/>
        </w:rPr>
        <w:t xml:space="preserve">ie werden mit maximalem Vorfertigungsgrad ausgeliefert und lassen sich schnell und einfach mit einer </w:t>
      </w:r>
      <w:r w:rsidR="00812CEA">
        <w:rPr>
          <w:bCs/>
        </w:rPr>
        <w:t>Thermo-</w:t>
      </w:r>
      <w:r w:rsidR="00812CEA" w:rsidRPr="00812CEA">
        <w:rPr>
          <w:bCs/>
        </w:rPr>
        <w:t>Block</w:t>
      </w:r>
      <w:r w:rsidR="00812CEA">
        <w:rPr>
          <w:bCs/>
        </w:rPr>
        <w:t>fr</w:t>
      </w:r>
      <w:r w:rsidR="00812CEA" w:rsidRPr="00812CEA">
        <w:rPr>
          <w:bCs/>
        </w:rPr>
        <w:t>a</w:t>
      </w:r>
      <w:r w:rsidR="00812CEA">
        <w:rPr>
          <w:bCs/>
        </w:rPr>
        <w:t>m</w:t>
      </w:r>
      <w:r w:rsidR="00812CEA" w:rsidRPr="00812CEA">
        <w:rPr>
          <w:bCs/>
        </w:rPr>
        <w:t>e montieren.</w:t>
      </w:r>
    </w:p>
    <w:p w14:paraId="3864B877" w14:textId="77777777" w:rsidR="00B64C9B" w:rsidRDefault="00B64C9B" w:rsidP="00AE5863">
      <w:pPr>
        <w:pStyle w:val="PM-Standard"/>
        <w:tabs>
          <w:tab w:val="left" w:pos="5954"/>
        </w:tabs>
        <w:spacing w:before="120" w:after="0"/>
        <w:ind w:right="4162"/>
        <w:jc w:val="left"/>
        <w:rPr>
          <w:b/>
        </w:rPr>
      </w:pPr>
    </w:p>
    <w:p w14:paraId="51CE0241" w14:textId="77777777" w:rsidR="002702E8" w:rsidRDefault="002702E8" w:rsidP="00AE5863">
      <w:pPr>
        <w:pStyle w:val="PM-Standard"/>
        <w:tabs>
          <w:tab w:val="left" w:pos="5954"/>
        </w:tabs>
        <w:spacing w:before="120" w:after="0"/>
        <w:ind w:right="4162"/>
        <w:jc w:val="left"/>
        <w:rPr>
          <w:b/>
        </w:rPr>
      </w:pPr>
    </w:p>
    <w:p w14:paraId="36E5448D" w14:textId="7AFBBB8E" w:rsidR="00417823" w:rsidRDefault="00770D0A" w:rsidP="000C70D4">
      <w:pPr>
        <w:pStyle w:val="PM-Standard"/>
        <w:tabs>
          <w:tab w:val="left" w:pos="5940"/>
        </w:tabs>
        <w:spacing w:before="120" w:after="0"/>
        <w:ind w:right="4162"/>
        <w:jc w:val="left"/>
        <w:rPr>
          <w:b/>
        </w:rPr>
      </w:pPr>
      <w:r>
        <w:rPr>
          <w:b/>
          <w:noProof/>
        </w:rPr>
        <w:drawing>
          <wp:inline distT="0" distB="0" distL="0" distR="0" wp14:anchorId="26573212" wp14:editId="1FE3D4FD">
            <wp:extent cx="3784339" cy="2551430"/>
            <wp:effectExtent l="0" t="0" r="6985" b="1270"/>
            <wp:docPr id="1036079374" name="Grafik 3" descr="Ein Bild, das Wand, Im Haus, Abfallcontain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79374" name="Grafik 3" descr="Ein Bild, das Wand, Im Haus, Abfallcontainer, Boden enthält.&#10;&#10;Automatisch generierte Beschreibung"/>
                    <pic:cNvPicPr/>
                  </pic:nvPicPr>
                  <pic:blipFill rotWithShape="1">
                    <a:blip r:embed="rId13" cstate="print">
                      <a:extLst>
                        <a:ext uri="{28A0092B-C50C-407E-A947-70E740481C1C}">
                          <a14:useLocalDpi xmlns:a14="http://schemas.microsoft.com/office/drawing/2010/main" val="0"/>
                        </a:ext>
                      </a:extLst>
                    </a:blip>
                    <a:srcRect l="1147"/>
                    <a:stretch/>
                  </pic:blipFill>
                  <pic:spPr bwMode="auto">
                    <a:xfrm>
                      <a:off x="0" y="0"/>
                      <a:ext cx="3802845" cy="2563907"/>
                    </a:xfrm>
                    <a:prstGeom prst="rect">
                      <a:avLst/>
                    </a:prstGeom>
                    <a:ln>
                      <a:noFill/>
                    </a:ln>
                    <a:extLst>
                      <a:ext uri="{53640926-AAD7-44D8-BBD7-CCE9431645EC}">
                        <a14:shadowObscured xmlns:a14="http://schemas.microsoft.com/office/drawing/2010/main"/>
                      </a:ext>
                    </a:extLst>
                  </pic:spPr>
                </pic:pic>
              </a:graphicData>
            </a:graphic>
          </wp:inline>
        </w:drawing>
      </w:r>
    </w:p>
    <w:p w14:paraId="6F0D0458" w14:textId="67134579" w:rsidR="00B64C9B" w:rsidRDefault="00B64C9B" w:rsidP="00AE5863">
      <w:pPr>
        <w:pStyle w:val="PM-Standard"/>
        <w:tabs>
          <w:tab w:val="left" w:pos="5954"/>
        </w:tabs>
        <w:spacing w:before="120" w:after="0"/>
        <w:ind w:right="4162"/>
        <w:jc w:val="left"/>
        <w:rPr>
          <w:b/>
        </w:rPr>
      </w:pPr>
      <w:r>
        <w:rPr>
          <w:b/>
        </w:rPr>
        <w:t>Bild 3:</w:t>
      </w:r>
      <w:r w:rsidR="00812CEA">
        <w:rPr>
          <w:b/>
        </w:rPr>
        <w:t xml:space="preserve"> </w:t>
      </w:r>
      <w:r w:rsidR="00812CEA" w:rsidRPr="00417823">
        <w:rPr>
          <w:bCs/>
        </w:rPr>
        <w:t>Für eine einfach</w:t>
      </w:r>
      <w:r w:rsidR="00417823" w:rsidRPr="00417823">
        <w:rPr>
          <w:bCs/>
        </w:rPr>
        <w:t>e</w:t>
      </w:r>
      <w:r w:rsidR="00812CEA" w:rsidRPr="00417823">
        <w:rPr>
          <w:bCs/>
        </w:rPr>
        <w:t xml:space="preserve"> Handhabun</w:t>
      </w:r>
      <w:r w:rsidR="009C03DC" w:rsidRPr="00417823">
        <w:rPr>
          <w:bCs/>
        </w:rPr>
        <w:t>g mit geringen Betätigungskräften</w:t>
      </w:r>
      <w:r w:rsidR="00812CEA" w:rsidRPr="00417823">
        <w:rPr>
          <w:bCs/>
        </w:rPr>
        <w:t xml:space="preserve"> sind die Isolier-Schiebetüren</w:t>
      </w:r>
      <w:r w:rsidR="00417823">
        <w:rPr>
          <w:bCs/>
        </w:rPr>
        <w:t xml:space="preserve"> von Hörmann</w:t>
      </w:r>
      <w:r w:rsidR="00812CEA" w:rsidRPr="00417823">
        <w:rPr>
          <w:bCs/>
        </w:rPr>
        <w:t xml:space="preserve"> </w:t>
      </w:r>
      <w:r w:rsidR="009C03DC" w:rsidRPr="00417823">
        <w:rPr>
          <w:bCs/>
        </w:rPr>
        <w:t>mit extra großen Laufroll</w:t>
      </w:r>
      <w:r w:rsidR="00417823" w:rsidRPr="00417823">
        <w:rPr>
          <w:bCs/>
        </w:rPr>
        <w:t>en ausgeführt.</w:t>
      </w:r>
    </w:p>
    <w:p w14:paraId="59B6A8BB" w14:textId="77777777" w:rsidR="00B64C9B" w:rsidRDefault="00B64C9B" w:rsidP="00AE5863">
      <w:pPr>
        <w:pStyle w:val="PM-Standard"/>
        <w:tabs>
          <w:tab w:val="left" w:pos="5954"/>
        </w:tabs>
        <w:spacing w:before="120" w:after="0"/>
        <w:ind w:right="4162"/>
        <w:jc w:val="left"/>
        <w:rPr>
          <w:b/>
        </w:rPr>
      </w:pPr>
    </w:p>
    <w:p w14:paraId="6F39A6D1" w14:textId="586FFF3D" w:rsidR="007D1D79" w:rsidRDefault="00770D0A" w:rsidP="00770D0A">
      <w:pPr>
        <w:pStyle w:val="PM-Standard"/>
        <w:tabs>
          <w:tab w:val="left" w:pos="5954"/>
        </w:tabs>
        <w:spacing w:before="120" w:after="0"/>
        <w:ind w:right="4162"/>
        <w:jc w:val="left"/>
        <w:rPr>
          <w:b/>
        </w:rPr>
      </w:pPr>
      <w:r>
        <w:rPr>
          <w:b/>
          <w:noProof/>
        </w:rPr>
        <w:drawing>
          <wp:inline distT="0" distB="0" distL="0" distR="0" wp14:anchorId="5B9FB5FA" wp14:editId="32168DF8">
            <wp:extent cx="3761036" cy="2506650"/>
            <wp:effectExtent l="0" t="0" r="0" b="8255"/>
            <wp:docPr id="1003705695" name="Grafik 4" descr="Ein Bild, das Wand, Tür, Im Haus, Kach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05695" name="Grafik 4" descr="Ein Bild, das Wand, Tür, Im Haus, Kache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79094" cy="2518685"/>
                    </a:xfrm>
                    <a:prstGeom prst="rect">
                      <a:avLst/>
                    </a:prstGeom>
                  </pic:spPr>
                </pic:pic>
              </a:graphicData>
            </a:graphic>
          </wp:inline>
        </w:drawing>
      </w:r>
    </w:p>
    <w:p w14:paraId="30AE5924" w14:textId="07EF4C4D" w:rsidR="00B64C9B" w:rsidRPr="00394E7B" w:rsidRDefault="00B64C9B" w:rsidP="00AE5863">
      <w:pPr>
        <w:pStyle w:val="PM-Standard"/>
        <w:tabs>
          <w:tab w:val="left" w:pos="5954"/>
        </w:tabs>
        <w:spacing w:before="120" w:after="0"/>
        <w:ind w:right="4162"/>
        <w:jc w:val="left"/>
      </w:pPr>
      <w:r>
        <w:rPr>
          <w:b/>
        </w:rPr>
        <w:t>Bild 4:</w:t>
      </w:r>
      <w:r w:rsidR="00EC167E" w:rsidRPr="00EC167E">
        <w:t xml:space="preserve"> </w:t>
      </w:r>
      <w:r w:rsidR="00EC167E" w:rsidRPr="00394E7B">
        <w:t xml:space="preserve">Die Schiebetüren können mit PE-Pendeltüren </w:t>
      </w:r>
      <w:r w:rsidR="00394E7B">
        <w:t xml:space="preserve">von Hörmann </w:t>
      </w:r>
      <w:r w:rsidR="00EC167E" w:rsidRPr="00394E7B">
        <w:t xml:space="preserve">kombiniert werden. Während die Schiebetür für die Entnahme oder Einlagerung von </w:t>
      </w:r>
      <w:r w:rsidR="00394E7B" w:rsidRPr="00394E7B">
        <w:t>W</w:t>
      </w:r>
      <w:r w:rsidR="00EC167E" w:rsidRPr="00394E7B">
        <w:t>aren geöffnet ist, bleibt durch die geschlossene Pendeltür die kalte Luft im</w:t>
      </w:r>
      <w:r w:rsidR="00394E7B" w:rsidRPr="00394E7B">
        <w:t xml:space="preserve"> Kühl- oder</w:t>
      </w:r>
      <w:r w:rsidR="00EC167E" w:rsidRPr="00394E7B">
        <w:t xml:space="preserve"> Gefrierraum, was den Energieverbrauch senkt.</w:t>
      </w:r>
    </w:p>
    <w:p w14:paraId="63276C1D" w14:textId="77777777" w:rsidR="00B64C9B" w:rsidRDefault="00B64C9B" w:rsidP="00AE5863">
      <w:pPr>
        <w:pStyle w:val="PM-Standard"/>
        <w:tabs>
          <w:tab w:val="left" w:pos="5954"/>
        </w:tabs>
        <w:spacing w:before="120" w:after="0"/>
        <w:ind w:right="4162"/>
        <w:jc w:val="left"/>
        <w:rPr>
          <w:b/>
        </w:rPr>
      </w:pPr>
    </w:p>
    <w:p w14:paraId="03D0B956" w14:textId="77777777" w:rsidR="00C84A7F" w:rsidRDefault="00C84A7F" w:rsidP="00AE5863">
      <w:pPr>
        <w:pStyle w:val="PM-Standard"/>
        <w:tabs>
          <w:tab w:val="left" w:pos="5954"/>
        </w:tabs>
        <w:spacing w:before="120" w:after="0"/>
        <w:ind w:right="4162"/>
        <w:jc w:val="left"/>
        <w:rPr>
          <w:b/>
        </w:rPr>
      </w:pPr>
    </w:p>
    <w:p w14:paraId="35FF166D" w14:textId="56DC20CC" w:rsidR="00D304E1" w:rsidRDefault="005F1719" w:rsidP="000C70D4">
      <w:pPr>
        <w:pStyle w:val="PM-Standard"/>
        <w:tabs>
          <w:tab w:val="left" w:pos="5940"/>
        </w:tabs>
        <w:spacing w:before="120" w:after="0"/>
        <w:ind w:right="4162"/>
        <w:jc w:val="left"/>
        <w:rPr>
          <w:b/>
        </w:rPr>
      </w:pPr>
      <w:r>
        <w:rPr>
          <w:b/>
          <w:noProof/>
        </w:rPr>
        <w:drawing>
          <wp:inline distT="0" distB="0" distL="0" distR="0" wp14:anchorId="55E30DAC" wp14:editId="7962D24F">
            <wp:extent cx="3777264" cy="2531432"/>
            <wp:effectExtent l="0" t="0" r="0" b="2540"/>
            <wp:docPr id="1931269752" name="Grafik 1" descr="Ein Bild, das Gebäude, Im Haus,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269752" name="Grafik 1" descr="Ein Bild, das Gebäude, Im Haus, Wand, Boden enthält.&#10;&#10;Automatisch generierte Beschreibung"/>
                    <pic:cNvPicPr/>
                  </pic:nvPicPr>
                  <pic:blipFill rotWithShape="1">
                    <a:blip r:embed="rId15" cstate="print">
                      <a:extLst>
                        <a:ext uri="{28A0092B-C50C-407E-A947-70E740481C1C}">
                          <a14:useLocalDpi xmlns:a14="http://schemas.microsoft.com/office/drawing/2010/main" val="0"/>
                        </a:ext>
                      </a:extLst>
                    </a:blip>
                    <a:srcRect l="16932" t="20936" r="7453" b="3031"/>
                    <a:stretch/>
                  </pic:blipFill>
                  <pic:spPr bwMode="auto">
                    <a:xfrm>
                      <a:off x="0" y="0"/>
                      <a:ext cx="3787898" cy="2538559"/>
                    </a:xfrm>
                    <a:prstGeom prst="rect">
                      <a:avLst/>
                    </a:prstGeom>
                    <a:ln>
                      <a:noFill/>
                    </a:ln>
                    <a:extLst>
                      <a:ext uri="{53640926-AAD7-44D8-BBD7-CCE9431645EC}">
                        <a14:shadowObscured xmlns:a14="http://schemas.microsoft.com/office/drawing/2010/main"/>
                      </a:ext>
                    </a:extLst>
                  </pic:spPr>
                </pic:pic>
              </a:graphicData>
            </a:graphic>
          </wp:inline>
        </w:drawing>
      </w:r>
    </w:p>
    <w:p w14:paraId="0EDCC05A" w14:textId="1A102E34" w:rsidR="00213CD8" w:rsidRDefault="00213CD8" w:rsidP="000C70D4">
      <w:pPr>
        <w:pStyle w:val="PM-Standard"/>
        <w:tabs>
          <w:tab w:val="left" w:pos="5954"/>
        </w:tabs>
        <w:spacing w:before="120" w:after="0"/>
        <w:ind w:right="4162"/>
        <w:jc w:val="left"/>
        <w:rPr>
          <w:bCs/>
        </w:rPr>
      </w:pPr>
      <w:r>
        <w:rPr>
          <w:b/>
        </w:rPr>
        <w:t xml:space="preserve">Bild 5: </w:t>
      </w:r>
      <w:r w:rsidRPr="00420E0F">
        <w:rPr>
          <w:bCs/>
        </w:rPr>
        <w:t xml:space="preserve">Zwei Lösungen aus einer Hand für die Tiefkühllogistik: Hörmann </w:t>
      </w:r>
      <w:r w:rsidR="007C19E5" w:rsidRPr="00420E0F">
        <w:rPr>
          <w:bCs/>
        </w:rPr>
        <w:t>Faltschnelllauftor F 40</w:t>
      </w:r>
      <w:r w:rsidR="00D304E1">
        <w:rPr>
          <w:bCs/>
        </w:rPr>
        <w:t>1</w:t>
      </w:r>
      <w:r w:rsidR="007C19E5" w:rsidRPr="00420E0F">
        <w:rPr>
          <w:bCs/>
        </w:rPr>
        <w:t xml:space="preserve">0 Cold und Isolierschiebtüren lassen sich für optimale </w:t>
      </w:r>
      <w:r w:rsidR="00420E0F" w:rsidRPr="00420E0F">
        <w:rPr>
          <w:bCs/>
        </w:rPr>
        <w:t xml:space="preserve">und effiziente </w:t>
      </w:r>
      <w:r w:rsidR="007C19E5" w:rsidRPr="00420E0F">
        <w:rPr>
          <w:bCs/>
        </w:rPr>
        <w:t xml:space="preserve">Betriebsabläufe </w:t>
      </w:r>
      <w:r w:rsidR="00420E0F" w:rsidRPr="00420E0F">
        <w:rPr>
          <w:bCs/>
        </w:rPr>
        <w:t>kombinieren.</w:t>
      </w:r>
    </w:p>
    <w:p w14:paraId="1218CD0C" w14:textId="77777777" w:rsidR="00420E0F" w:rsidRDefault="00420E0F" w:rsidP="00AE5863">
      <w:pPr>
        <w:pStyle w:val="PM-Standard"/>
        <w:tabs>
          <w:tab w:val="left" w:pos="5954"/>
        </w:tabs>
        <w:spacing w:before="120" w:after="0"/>
        <w:ind w:right="4162"/>
        <w:jc w:val="left"/>
        <w:rPr>
          <w:b/>
        </w:rPr>
      </w:pPr>
    </w:p>
    <w:p w14:paraId="3C37B536" w14:textId="14DE8E55" w:rsidR="001B1FCD" w:rsidRPr="00770D0A" w:rsidRDefault="001B1FCD" w:rsidP="00770D0A">
      <w:pPr>
        <w:pStyle w:val="PM-Abschnitt"/>
        <w:spacing w:before="240"/>
        <w:ind w:right="278"/>
        <w:rPr>
          <w:bCs/>
          <w:sz w:val="22"/>
        </w:rPr>
      </w:pPr>
      <w:r>
        <w:rPr>
          <w:bCs/>
          <w:sz w:val="22"/>
        </w:rPr>
        <w:t>Fotos: Hörmann</w:t>
      </w:r>
    </w:p>
    <w:sectPr w:rsidR="001B1FCD" w:rsidRPr="00770D0A" w:rsidSect="00D17415">
      <w:headerReference w:type="default" r:id="rId16"/>
      <w:footerReference w:type="default" r:id="rId17"/>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3A36D" w14:textId="77777777" w:rsidR="0035646C" w:rsidRDefault="0035646C">
      <w:r>
        <w:separator/>
      </w:r>
    </w:p>
  </w:endnote>
  <w:endnote w:type="continuationSeparator" w:id="0">
    <w:p w14:paraId="157DD3D1" w14:textId="77777777" w:rsidR="0035646C" w:rsidRDefault="0035646C">
      <w:r>
        <w:continuationSeparator/>
      </w:r>
    </w:p>
  </w:endnote>
  <w:endnote w:type="continuationNotice" w:id="1">
    <w:p w14:paraId="34E277A9" w14:textId="77777777" w:rsidR="0035646C" w:rsidRDefault="00356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4AA30" w14:textId="66B8B3B6" w:rsidR="0033438B" w:rsidRPr="00607694" w:rsidRDefault="00D13F65" w:rsidP="00264634">
    <w:pPr>
      <w:pStyle w:val="Footer"/>
      <w:rPr>
        <w:rFonts w:ascii="Arial" w:hAnsi="Arial" w:cs="Arial"/>
        <w:color w:val="808080"/>
        <w:sz w:val="16"/>
        <w:szCs w:val="16"/>
      </w:rPr>
    </w:pPr>
    <w:r>
      <w:rPr>
        <w:rFonts w:ascii="Arial" w:hAnsi="Arial" w:cs="Arial"/>
        <w:color w:val="808080"/>
        <w:sz w:val="16"/>
        <w:szCs w:val="16"/>
      </w:rPr>
      <w:t>PM</w:t>
    </w:r>
    <w:r w:rsidR="00B64C9B">
      <w:rPr>
        <w:rFonts w:ascii="Arial" w:hAnsi="Arial" w:cs="Arial"/>
        <w:color w:val="808080"/>
        <w:sz w:val="16"/>
        <w:szCs w:val="16"/>
      </w:rPr>
      <w:t xml:space="preserve"> 2503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EC58C" w14:textId="77777777" w:rsidR="0035646C" w:rsidRDefault="0035646C">
      <w:r>
        <w:separator/>
      </w:r>
    </w:p>
  </w:footnote>
  <w:footnote w:type="continuationSeparator" w:id="0">
    <w:p w14:paraId="259F1580" w14:textId="77777777" w:rsidR="0035646C" w:rsidRDefault="0035646C">
      <w:r>
        <w:continuationSeparator/>
      </w:r>
    </w:p>
  </w:footnote>
  <w:footnote w:type="continuationNotice" w:id="1">
    <w:p w14:paraId="59F71295" w14:textId="77777777" w:rsidR="0035646C" w:rsidRDefault="003564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Header"/>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922"/>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4BC"/>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672"/>
    <w:rsid w:val="000C48AA"/>
    <w:rsid w:val="000C4AEA"/>
    <w:rsid w:val="000C4C6B"/>
    <w:rsid w:val="000C4D68"/>
    <w:rsid w:val="000C568F"/>
    <w:rsid w:val="000C6A13"/>
    <w:rsid w:val="000C6C6A"/>
    <w:rsid w:val="000C70D4"/>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0F7FDD"/>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2F5"/>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9B5"/>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604"/>
    <w:rsid w:val="001B371B"/>
    <w:rsid w:val="001B39BD"/>
    <w:rsid w:val="001B428C"/>
    <w:rsid w:val="001B430A"/>
    <w:rsid w:val="001B67B7"/>
    <w:rsid w:val="001B6BD7"/>
    <w:rsid w:val="001B6C6E"/>
    <w:rsid w:val="001B7269"/>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2E98"/>
    <w:rsid w:val="001D3089"/>
    <w:rsid w:val="001D3155"/>
    <w:rsid w:val="001D32E7"/>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30D"/>
    <w:rsid w:val="002039B5"/>
    <w:rsid w:val="00203AA6"/>
    <w:rsid w:val="00203EF7"/>
    <w:rsid w:val="0020440C"/>
    <w:rsid w:val="002045A8"/>
    <w:rsid w:val="002054AC"/>
    <w:rsid w:val="0020748E"/>
    <w:rsid w:val="00207618"/>
    <w:rsid w:val="00210EB0"/>
    <w:rsid w:val="00211825"/>
    <w:rsid w:val="002129A4"/>
    <w:rsid w:val="00212AD8"/>
    <w:rsid w:val="002132EA"/>
    <w:rsid w:val="00213CD8"/>
    <w:rsid w:val="00214895"/>
    <w:rsid w:val="00215E8F"/>
    <w:rsid w:val="00215FC5"/>
    <w:rsid w:val="00217AEE"/>
    <w:rsid w:val="002203DB"/>
    <w:rsid w:val="002203F6"/>
    <w:rsid w:val="00220C89"/>
    <w:rsid w:val="00220D9C"/>
    <w:rsid w:val="002215D5"/>
    <w:rsid w:val="002216E1"/>
    <w:rsid w:val="0022182F"/>
    <w:rsid w:val="00222FBA"/>
    <w:rsid w:val="00224062"/>
    <w:rsid w:val="00225103"/>
    <w:rsid w:val="002251A6"/>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1C6F"/>
    <w:rsid w:val="00243859"/>
    <w:rsid w:val="00243B18"/>
    <w:rsid w:val="00243FE9"/>
    <w:rsid w:val="00244754"/>
    <w:rsid w:val="00244CB1"/>
    <w:rsid w:val="00244EC4"/>
    <w:rsid w:val="0024625F"/>
    <w:rsid w:val="0025012A"/>
    <w:rsid w:val="00250445"/>
    <w:rsid w:val="00250BF2"/>
    <w:rsid w:val="00251320"/>
    <w:rsid w:val="002522B6"/>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2E8"/>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834"/>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AAE"/>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66C5"/>
    <w:rsid w:val="003472FB"/>
    <w:rsid w:val="00350899"/>
    <w:rsid w:val="00351A44"/>
    <w:rsid w:val="00351C0C"/>
    <w:rsid w:val="00351E1F"/>
    <w:rsid w:val="00352542"/>
    <w:rsid w:val="00353647"/>
    <w:rsid w:val="00354418"/>
    <w:rsid w:val="00354A0C"/>
    <w:rsid w:val="00354C97"/>
    <w:rsid w:val="00354F2A"/>
    <w:rsid w:val="00354F82"/>
    <w:rsid w:val="00355758"/>
    <w:rsid w:val="003559AC"/>
    <w:rsid w:val="0035628F"/>
    <w:rsid w:val="0035646C"/>
    <w:rsid w:val="00356ADB"/>
    <w:rsid w:val="00357369"/>
    <w:rsid w:val="00357F3D"/>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EDE"/>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4E7B"/>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57FE"/>
    <w:rsid w:val="003C612E"/>
    <w:rsid w:val="003C7597"/>
    <w:rsid w:val="003D025A"/>
    <w:rsid w:val="003D0F0E"/>
    <w:rsid w:val="003D11A0"/>
    <w:rsid w:val="003D1A8E"/>
    <w:rsid w:val="003D1CFD"/>
    <w:rsid w:val="003D2208"/>
    <w:rsid w:val="003D297E"/>
    <w:rsid w:val="003D2D9A"/>
    <w:rsid w:val="003D3192"/>
    <w:rsid w:val="003D357E"/>
    <w:rsid w:val="003D3968"/>
    <w:rsid w:val="003D3F21"/>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B1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7D"/>
    <w:rsid w:val="00413E16"/>
    <w:rsid w:val="00415105"/>
    <w:rsid w:val="004173BB"/>
    <w:rsid w:val="004177DC"/>
    <w:rsid w:val="00417823"/>
    <w:rsid w:val="00420192"/>
    <w:rsid w:val="00420E0F"/>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E22"/>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23E8"/>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4C1"/>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1AD6"/>
    <w:rsid w:val="004E4C89"/>
    <w:rsid w:val="004E5680"/>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85C"/>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0"/>
    <w:rsid w:val="00525534"/>
    <w:rsid w:val="005256AA"/>
    <w:rsid w:val="005261A2"/>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0CC1"/>
    <w:rsid w:val="005B2DB0"/>
    <w:rsid w:val="005B340E"/>
    <w:rsid w:val="005B34D5"/>
    <w:rsid w:val="005B3C41"/>
    <w:rsid w:val="005B3EE5"/>
    <w:rsid w:val="005B4226"/>
    <w:rsid w:val="005B4390"/>
    <w:rsid w:val="005B5B2D"/>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719"/>
    <w:rsid w:val="005F1D4F"/>
    <w:rsid w:val="005F24E9"/>
    <w:rsid w:val="005F2923"/>
    <w:rsid w:val="005F34A5"/>
    <w:rsid w:val="005F3571"/>
    <w:rsid w:val="005F3A34"/>
    <w:rsid w:val="005F4792"/>
    <w:rsid w:val="005F4FAE"/>
    <w:rsid w:val="005F5FF8"/>
    <w:rsid w:val="005F62F6"/>
    <w:rsid w:val="005F6910"/>
    <w:rsid w:val="005F69E8"/>
    <w:rsid w:val="005F7018"/>
    <w:rsid w:val="005F7F7D"/>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2B"/>
    <w:rsid w:val="00616DF8"/>
    <w:rsid w:val="00617587"/>
    <w:rsid w:val="00620AE1"/>
    <w:rsid w:val="00621587"/>
    <w:rsid w:val="00622464"/>
    <w:rsid w:val="0062254E"/>
    <w:rsid w:val="00622F5B"/>
    <w:rsid w:val="00623398"/>
    <w:rsid w:val="006233FF"/>
    <w:rsid w:val="00624091"/>
    <w:rsid w:val="00624312"/>
    <w:rsid w:val="00624775"/>
    <w:rsid w:val="00624789"/>
    <w:rsid w:val="00624BF2"/>
    <w:rsid w:val="006252E2"/>
    <w:rsid w:val="006255A7"/>
    <w:rsid w:val="0062639B"/>
    <w:rsid w:val="00626B43"/>
    <w:rsid w:val="006301FA"/>
    <w:rsid w:val="0063090F"/>
    <w:rsid w:val="00630FB3"/>
    <w:rsid w:val="006310AC"/>
    <w:rsid w:val="00631CD5"/>
    <w:rsid w:val="00632A35"/>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51A"/>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3B2"/>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570"/>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588"/>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2620"/>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202"/>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7E3"/>
    <w:rsid w:val="00767BBC"/>
    <w:rsid w:val="00767D7C"/>
    <w:rsid w:val="00767FB4"/>
    <w:rsid w:val="0077039A"/>
    <w:rsid w:val="00770D0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19A"/>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6AC"/>
    <w:rsid w:val="00794DBB"/>
    <w:rsid w:val="00795967"/>
    <w:rsid w:val="00795AE5"/>
    <w:rsid w:val="00796280"/>
    <w:rsid w:val="00796775"/>
    <w:rsid w:val="00797494"/>
    <w:rsid w:val="00797A75"/>
    <w:rsid w:val="007A0489"/>
    <w:rsid w:val="007A26AC"/>
    <w:rsid w:val="007A3912"/>
    <w:rsid w:val="007A422A"/>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19E5"/>
    <w:rsid w:val="007C2CD2"/>
    <w:rsid w:val="007C3698"/>
    <w:rsid w:val="007C3E61"/>
    <w:rsid w:val="007C4058"/>
    <w:rsid w:val="007C47D5"/>
    <w:rsid w:val="007C4D61"/>
    <w:rsid w:val="007C4F93"/>
    <w:rsid w:val="007C70D4"/>
    <w:rsid w:val="007C77F9"/>
    <w:rsid w:val="007C7A4A"/>
    <w:rsid w:val="007C7D77"/>
    <w:rsid w:val="007D1D7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A01"/>
    <w:rsid w:val="007E2E9D"/>
    <w:rsid w:val="007E33C3"/>
    <w:rsid w:val="007E456F"/>
    <w:rsid w:val="007E55FC"/>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CEA"/>
    <w:rsid w:val="00812E72"/>
    <w:rsid w:val="00813069"/>
    <w:rsid w:val="00815BD2"/>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6476"/>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322A"/>
    <w:rsid w:val="00854D12"/>
    <w:rsid w:val="008554DE"/>
    <w:rsid w:val="00855B6D"/>
    <w:rsid w:val="00856A01"/>
    <w:rsid w:val="00857160"/>
    <w:rsid w:val="0085783A"/>
    <w:rsid w:val="00857972"/>
    <w:rsid w:val="00860D2E"/>
    <w:rsid w:val="00860E68"/>
    <w:rsid w:val="00861907"/>
    <w:rsid w:val="008636B3"/>
    <w:rsid w:val="00864232"/>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77F7B"/>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6E91"/>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B7706"/>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E23"/>
    <w:rsid w:val="008E04E0"/>
    <w:rsid w:val="008E096C"/>
    <w:rsid w:val="008E0D82"/>
    <w:rsid w:val="008E10C2"/>
    <w:rsid w:val="008E1213"/>
    <w:rsid w:val="008E25BD"/>
    <w:rsid w:val="008E29A3"/>
    <w:rsid w:val="008E2BB6"/>
    <w:rsid w:val="008E2F04"/>
    <w:rsid w:val="008E2FD3"/>
    <w:rsid w:val="008E37EB"/>
    <w:rsid w:val="008E38CB"/>
    <w:rsid w:val="008E3CD1"/>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0A"/>
    <w:rsid w:val="00917A1C"/>
    <w:rsid w:val="00917B94"/>
    <w:rsid w:val="00920519"/>
    <w:rsid w:val="00920B1D"/>
    <w:rsid w:val="00920DE5"/>
    <w:rsid w:val="00921172"/>
    <w:rsid w:val="0092134C"/>
    <w:rsid w:val="0092175B"/>
    <w:rsid w:val="009232B3"/>
    <w:rsid w:val="009239BF"/>
    <w:rsid w:val="00923F8C"/>
    <w:rsid w:val="0092530D"/>
    <w:rsid w:val="00925EA2"/>
    <w:rsid w:val="009268BF"/>
    <w:rsid w:val="00927D54"/>
    <w:rsid w:val="00927E60"/>
    <w:rsid w:val="00930488"/>
    <w:rsid w:val="00930645"/>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55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6D44"/>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0F4"/>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6CB9"/>
    <w:rsid w:val="009B774D"/>
    <w:rsid w:val="009B7B06"/>
    <w:rsid w:val="009C03DC"/>
    <w:rsid w:val="009C1979"/>
    <w:rsid w:val="009C24B6"/>
    <w:rsid w:val="009C2EF7"/>
    <w:rsid w:val="009C4602"/>
    <w:rsid w:val="009C48FF"/>
    <w:rsid w:val="009C498F"/>
    <w:rsid w:val="009C501F"/>
    <w:rsid w:val="009C515D"/>
    <w:rsid w:val="009C533A"/>
    <w:rsid w:val="009C5CAB"/>
    <w:rsid w:val="009C5CDF"/>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46AC"/>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16B"/>
    <w:rsid w:val="00A403AA"/>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22"/>
    <w:rsid w:val="00A6468E"/>
    <w:rsid w:val="00A64A92"/>
    <w:rsid w:val="00A64FB2"/>
    <w:rsid w:val="00A656D1"/>
    <w:rsid w:val="00A65BD8"/>
    <w:rsid w:val="00A65DEC"/>
    <w:rsid w:val="00A65E4E"/>
    <w:rsid w:val="00A6619C"/>
    <w:rsid w:val="00A664E1"/>
    <w:rsid w:val="00A678BB"/>
    <w:rsid w:val="00A70E04"/>
    <w:rsid w:val="00A70F43"/>
    <w:rsid w:val="00A710B4"/>
    <w:rsid w:val="00A715CB"/>
    <w:rsid w:val="00A71862"/>
    <w:rsid w:val="00A7223F"/>
    <w:rsid w:val="00A72BC5"/>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34A"/>
    <w:rsid w:val="00A91231"/>
    <w:rsid w:val="00A9245B"/>
    <w:rsid w:val="00A93D91"/>
    <w:rsid w:val="00A95637"/>
    <w:rsid w:val="00A95BE8"/>
    <w:rsid w:val="00A95D66"/>
    <w:rsid w:val="00A96A89"/>
    <w:rsid w:val="00A978DE"/>
    <w:rsid w:val="00A97C37"/>
    <w:rsid w:val="00AA0DAC"/>
    <w:rsid w:val="00AA12A5"/>
    <w:rsid w:val="00AA2603"/>
    <w:rsid w:val="00AA2D15"/>
    <w:rsid w:val="00AA3511"/>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059F"/>
    <w:rsid w:val="00AC158D"/>
    <w:rsid w:val="00AC1F16"/>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0D50"/>
    <w:rsid w:val="00AD188F"/>
    <w:rsid w:val="00AD2BCA"/>
    <w:rsid w:val="00AD2CC8"/>
    <w:rsid w:val="00AD383B"/>
    <w:rsid w:val="00AD38CB"/>
    <w:rsid w:val="00AD3DF0"/>
    <w:rsid w:val="00AD573A"/>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29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553"/>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088D"/>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4C9B"/>
    <w:rsid w:val="00B65276"/>
    <w:rsid w:val="00B66198"/>
    <w:rsid w:val="00B679EA"/>
    <w:rsid w:val="00B67B3C"/>
    <w:rsid w:val="00B70662"/>
    <w:rsid w:val="00B713C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0DC8"/>
    <w:rsid w:val="00B817E8"/>
    <w:rsid w:val="00B8243B"/>
    <w:rsid w:val="00B82B1B"/>
    <w:rsid w:val="00B83A96"/>
    <w:rsid w:val="00B83B14"/>
    <w:rsid w:val="00B8612F"/>
    <w:rsid w:val="00B86ABE"/>
    <w:rsid w:val="00B86B33"/>
    <w:rsid w:val="00B911C1"/>
    <w:rsid w:val="00B9182F"/>
    <w:rsid w:val="00B921D3"/>
    <w:rsid w:val="00B925AB"/>
    <w:rsid w:val="00B92DC1"/>
    <w:rsid w:val="00B93C8F"/>
    <w:rsid w:val="00B9491D"/>
    <w:rsid w:val="00B94CFB"/>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96F"/>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5C24"/>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5CB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6342"/>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1F7F"/>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634"/>
    <w:rsid w:val="00C73CC4"/>
    <w:rsid w:val="00C74592"/>
    <w:rsid w:val="00C745E9"/>
    <w:rsid w:val="00C74960"/>
    <w:rsid w:val="00C74AB3"/>
    <w:rsid w:val="00C758E9"/>
    <w:rsid w:val="00C76974"/>
    <w:rsid w:val="00C76D31"/>
    <w:rsid w:val="00C7728A"/>
    <w:rsid w:val="00C82275"/>
    <w:rsid w:val="00C833E0"/>
    <w:rsid w:val="00C83EFD"/>
    <w:rsid w:val="00C84A7F"/>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0BA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1BCC"/>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0A0"/>
    <w:rsid w:val="00D07176"/>
    <w:rsid w:val="00D071BD"/>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4E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37"/>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4EC7"/>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7A4"/>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0E57"/>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3B8F"/>
    <w:rsid w:val="00E04758"/>
    <w:rsid w:val="00E05312"/>
    <w:rsid w:val="00E06B46"/>
    <w:rsid w:val="00E10293"/>
    <w:rsid w:val="00E107E6"/>
    <w:rsid w:val="00E1131A"/>
    <w:rsid w:val="00E113A2"/>
    <w:rsid w:val="00E11518"/>
    <w:rsid w:val="00E117A7"/>
    <w:rsid w:val="00E12231"/>
    <w:rsid w:val="00E12400"/>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0657"/>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755"/>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5888"/>
    <w:rsid w:val="00E9730C"/>
    <w:rsid w:val="00EA1C1F"/>
    <w:rsid w:val="00EA23CA"/>
    <w:rsid w:val="00EA2539"/>
    <w:rsid w:val="00EA2968"/>
    <w:rsid w:val="00EA2A25"/>
    <w:rsid w:val="00EA3166"/>
    <w:rsid w:val="00EA34C4"/>
    <w:rsid w:val="00EA3C86"/>
    <w:rsid w:val="00EA3E72"/>
    <w:rsid w:val="00EA4B3D"/>
    <w:rsid w:val="00EA4B84"/>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7E"/>
    <w:rsid w:val="00EC16DF"/>
    <w:rsid w:val="00EC242B"/>
    <w:rsid w:val="00EC3F1C"/>
    <w:rsid w:val="00EC4257"/>
    <w:rsid w:val="00EC434E"/>
    <w:rsid w:val="00EC452E"/>
    <w:rsid w:val="00EC473F"/>
    <w:rsid w:val="00EC4F16"/>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627"/>
    <w:rsid w:val="00EE2ABB"/>
    <w:rsid w:val="00EE2BBA"/>
    <w:rsid w:val="00EE395F"/>
    <w:rsid w:val="00EE7283"/>
    <w:rsid w:val="00EE78F9"/>
    <w:rsid w:val="00EE7EC6"/>
    <w:rsid w:val="00EF055D"/>
    <w:rsid w:val="00EF0B28"/>
    <w:rsid w:val="00EF0CDF"/>
    <w:rsid w:val="00EF21DB"/>
    <w:rsid w:val="00EF2933"/>
    <w:rsid w:val="00EF33E1"/>
    <w:rsid w:val="00EF39B5"/>
    <w:rsid w:val="00EF3BBD"/>
    <w:rsid w:val="00EF412A"/>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784"/>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5947"/>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5A77"/>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38B"/>
    <w:rsid w:val="00F72CE9"/>
    <w:rsid w:val="00F72E95"/>
    <w:rsid w:val="00F72F64"/>
    <w:rsid w:val="00F74060"/>
    <w:rsid w:val="00F7487F"/>
    <w:rsid w:val="00F74CB6"/>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2F95"/>
    <w:rsid w:val="00F9321C"/>
    <w:rsid w:val="00F94E6B"/>
    <w:rsid w:val="00F9500D"/>
    <w:rsid w:val="00F95A6B"/>
    <w:rsid w:val="00F964EB"/>
    <w:rsid w:val="00F96AF8"/>
    <w:rsid w:val="00F9723D"/>
    <w:rsid w:val="00F97E17"/>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AB3"/>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2FD"/>
    <w:rsid w:val="00FE538D"/>
    <w:rsid w:val="00FE698E"/>
    <w:rsid w:val="00FE7385"/>
    <w:rsid w:val="00FE765C"/>
    <w:rsid w:val="00FE7E54"/>
    <w:rsid w:val="00FF1416"/>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9FF1CC3E-4DAD-4238-ACC4-C392D6D6C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60769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15D22"/>
    <w:pPr>
      <w:tabs>
        <w:tab w:val="center" w:pos="4536"/>
        <w:tab w:val="right" w:pos="9072"/>
      </w:tabs>
    </w:pPr>
  </w:style>
  <w:style w:type="paragraph" w:styleId="Footer">
    <w:name w:val="footer"/>
    <w:basedOn w:val="Normal"/>
    <w:rsid w:val="00D15D22"/>
    <w:pPr>
      <w:tabs>
        <w:tab w:val="center" w:pos="4536"/>
        <w:tab w:val="right" w:pos="9072"/>
      </w:tabs>
    </w:pPr>
  </w:style>
  <w:style w:type="table" w:styleId="TableGrid">
    <w:name w:val="Table Grid"/>
    <w:basedOn w:val="TableNormal"/>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6775C"/>
  </w:style>
  <w:style w:type="paragraph" w:customStyle="1" w:styleId="PM-Standard">
    <w:name w:val="PM - Standard"/>
    <w:basedOn w:val="Normal"/>
    <w:rsid w:val="00607694"/>
    <w:pPr>
      <w:spacing w:after="440"/>
      <w:ind w:right="296"/>
      <w:jc w:val="both"/>
    </w:pPr>
    <w:rPr>
      <w:rFonts w:ascii="Arial" w:hAnsi="Arial" w:cs="Arial"/>
      <w:sz w:val="22"/>
    </w:rPr>
  </w:style>
  <w:style w:type="paragraph" w:customStyle="1" w:styleId="PM-Lead">
    <w:name w:val="PM - Lead"/>
    <w:basedOn w:val="Normal"/>
    <w:rsid w:val="00607694"/>
    <w:pPr>
      <w:spacing w:before="360" w:after="360"/>
      <w:ind w:right="279"/>
      <w:jc w:val="both"/>
    </w:pPr>
    <w:rPr>
      <w:rFonts w:ascii="Arial" w:hAnsi="Arial" w:cs="Arial"/>
      <w:b/>
      <w:bCs/>
      <w:iCs/>
      <w:sz w:val="22"/>
    </w:rPr>
  </w:style>
  <w:style w:type="paragraph" w:customStyle="1" w:styleId="PM-Titel">
    <w:name w:val="PM - Titel"/>
    <w:basedOn w:val="Heading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Normal"/>
    <w:rsid w:val="001B1FCD"/>
    <w:pPr>
      <w:suppressLineNumbers/>
      <w:spacing w:before="480"/>
      <w:ind w:left="703" w:hanging="703"/>
    </w:pPr>
    <w:rPr>
      <w:rFonts w:ascii="Arial" w:hAnsi="Arial" w:cs="Arial"/>
      <w:b/>
      <w:sz w:val="20"/>
      <w:szCs w:val="20"/>
    </w:rPr>
  </w:style>
  <w:style w:type="paragraph" w:styleId="BalloonText">
    <w:name w:val="Balloon Text"/>
    <w:basedOn w:val="Normal"/>
    <w:link w:val="BalloonTextChar"/>
    <w:rsid w:val="005E3863"/>
    <w:rPr>
      <w:rFonts w:ascii="Tahoma" w:hAnsi="Tahoma" w:cs="Tahoma"/>
      <w:sz w:val="16"/>
      <w:szCs w:val="16"/>
    </w:rPr>
  </w:style>
  <w:style w:type="character" w:customStyle="1" w:styleId="BalloonTextChar">
    <w:name w:val="Balloon Text Char"/>
    <w:basedOn w:val="DefaultParagraphFont"/>
    <w:link w:val="BalloonText"/>
    <w:rsid w:val="005E3863"/>
    <w:rPr>
      <w:rFonts w:ascii="Tahoma" w:hAnsi="Tahoma" w:cs="Tahoma"/>
      <w:sz w:val="16"/>
      <w:szCs w:val="16"/>
    </w:rPr>
  </w:style>
  <w:style w:type="paragraph" w:styleId="CommentText">
    <w:name w:val="annotation text"/>
    <w:basedOn w:val="Normal"/>
    <w:link w:val="CommentTextChar"/>
    <w:rsid w:val="00CE75B1"/>
    <w:rPr>
      <w:sz w:val="20"/>
      <w:szCs w:val="20"/>
    </w:rPr>
  </w:style>
  <w:style w:type="character" w:customStyle="1" w:styleId="CommentTextChar">
    <w:name w:val="Comment Text Char"/>
    <w:basedOn w:val="DefaultParagraphFont"/>
    <w:link w:val="CommentText"/>
    <w:rsid w:val="00CE75B1"/>
  </w:style>
  <w:style w:type="paragraph" w:styleId="CommentSubject">
    <w:name w:val="annotation subject"/>
    <w:basedOn w:val="CommentText"/>
    <w:next w:val="CommentText"/>
    <w:link w:val="CommentSubjectChar"/>
    <w:uiPriority w:val="99"/>
    <w:unhideWhenUsed/>
    <w:rsid w:val="00CE75B1"/>
    <w:rPr>
      <w:b/>
      <w:bCs/>
    </w:rPr>
  </w:style>
  <w:style w:type="character" w:customStyle="1" w:styleId="CommentSubjectChar">
    <w:name w:val="Comment Subject Char"/>
    <w:basedOn w:val="CommentTextChar"/>
    <w:link w:val="CommentSubject"/>
    <w:uiPriority w:val="99"/>
    <w:rsid w:val="00CE75B1"/>
    <w:rPr>
      <w:b/>
      <w:bCs/>
    </w:rPr>
  </w:style>
  <w:style w:type="character" w:styleId="CommentReference">
    <w:name w:val="annotation reference"/>
    <w:basedOn w:val="DefaultParagraphFont"/>
    <w:semiHidden/>
    <w:unhideWhenUsed/>
    <w:rsid w:val="00930645"/>
    <w:rPr>
      <w:sz w:val="16"/>
      <w:szCs w:val="16"/>
    </w:rPr>
  </w:style>
  <w:style w:type="paragraph" w:styleId="Revision">
    <w:name w:val="Revision"/>
    <w:hidden/>
    <w:uiPriority w:val="99"/>
    <w:semiHidden/>
    <w:rsid w:val="00AA35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F8F9C177-F5B7-4DF9-B6FE-C1D4A6C0B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FA5032-026F-4FD6-9BCC-4268E931D304}">
  <ds:schemaRefs>
    <ds:schemaRef ds:uri="http://schemas.microsoft.com/sharepoint/v3/contenttype/forms"/>
  </ds:schemaRefs>
</ds:datastoreItem>
</file>

<file path=customXml/itemProps3.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4.xml><?xml version="1.0" encoding="utf-8"?>
<ds:datastoreItem xmlns:ds="http://schemas.openxmlformats.org/officeDocument/2006/customXml" ds:itemID="{6519B4FA-C088-4FEA-878D-02A331E216D2}">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685</Words>
  <Characters>3911</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subject/>
  <dc:creator>Schlüter, Kristin</dc:creator>
  <cp:keywords/>
  <cp:lastModifiedBy>Lambers, Verena</cp:lastModifiedBy>
  <cp:revision>131</cp:revision>
  <cp:lastPrinted>2025-01-06T19:40:00Z</cp:lastPrinted>
  <dcterms:created xsi:type="dcterms:W3CDTF">2016-12-01T16:38:00Z</dcterms:created>
  <dcterms:modified xsi:type="dcterms:W3CDTF">2025-01-06T10:41:00Z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1133200</vt:r8>
  </property>
  <property fmtid="{D5CDD505-2E9C-101B-9397-08002B2CF9AE}" pid="4" name="MediaServiceImageTags">
    <vt:lpwstr/>
  </property>
</Properties>
</file>